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4C3C" w14:textId="568C6F19" w:rsidR="003B451F" w:rsidRPr="00FD3F76" w:rsidRDefault="003B451F" w:rsidP="003B451F">
      <w:pPr>
        <w:jc w:val="center"/>
        <w:rPr>
          <w:rFonts w:ascii="Helvetica" w:hAnsi="Helvetica" w:cs="Arial"/>
          <w:b/>
          <w:smallCaps/>
          <w:color w:val="FF0000"/>
          <w:spacing w:val="-3"/>
          <w:sz w:val="28"/>
          <w:szCs w:val="28"/>
          <w:u w:val="single"/>
          <w:lang w:val="it-IT"/>
        </w:rPr>
      </w:pPr>
      <w:r w:rsidRPr="00FD3F76">
        <w:rPr>
          <w:rFonts w:cs="Arial"/>
          <w:b/>
          <w:spacing w:val="-20"/>
          <w:sz w:val="72"/>
          <w:szCs w:val="50"/>
          <w:lang w:val="it-IT"/>
        </w:rPr>
        <w:t>XX</w:t>
      </w:r>
      <w:r w:rsidR="006F206E" w:rsidRPr="00FD3F76">
        <w:rPr>
          <w:rFonts w:cs="Arial"/>
          <w:b/>
          <w:spacing w:val="-20"/>
          <w:sz w:val="72"/>
          <w:szCs w:val="50"/>
          <w:lang w:val="it-IT"/>
        </w:rPr>
        <w:t>V</w:t>
      </w:r>
      <w:r w:rsidR="00184352">
        <w:rPr>
          <w:rFonts w:cs="Arial"/>
          <w:b/>
          <w:spacing w:val="-20"/>
          <w:sz w:val="72"/>
          <w:szCs w:val="50"/>
          <w:lang w:val="it-IT"/>
        </w:rPr>
        <w:t>I</w:t>
      </w:r>
      <w:r w:rsidRPr="00FD3F76">
        <w:rPr>
          <w:rFonts w:cs="Arial"/>
          <w:b/>
          <w:spacing w:val="-20"/>
          <w:sz w:val="72"/>
          <w:szCs w:val="50"/>
          <w:lang w:val="it-IT"/>
        </w:rPr>
        <w:t xml:space="preserve"> Premio Tiepolo</w:t>
      </w:r>
    </w:p>
    <w:p w14:paraId="57685763" w14:textId="77777777" w:rsidR="003B451F" w:rsidRPr="00FD3F76" w:rsidRDefault="003B451F" w:rsidP="003B451F">
      <w:pPr>
        <w:jc w:val="center"/>
        <w:rPr>
          <w:rFonts w:ascii="Helvetica" w:hAnsi="Helvetica" w:cs="Arial"/>
          <w:b/>
          <w:smallCaps/>
          <w:color w:val="FF0000"/>
          <w:spacing w:val="-3"/>
          <w:sz w:val="28"/>
          <w:szCs w:val="28"/>
          <w:u w:val="single"/>
          <w:lang w:val="it-IT"/>
        </w:rPr>
      </w:pPr>
    </w:p>
    <w:p w14:paraId="58ED56A4" w14:textId="77777777" w:rsidR="003B451F" w:rsidRPr="00FD3F76" w:rsidRDefault="003B451F" w:rsidP="00904813">
      <w:pPr>
        <w:pStyle w:val="Textoindependiente"/>
        <w:tabs>
          <w:tab w:val="left" w:pos="-2268"/>
          <w:tab w:val="left" w:pos="-1548"/>
          <w:tab w:val="left" w:pos="1152"/>
          <w:tab w:val="left" w:pos="1728"/>
        </w:tabs>
        <w:suppressAutoHyphens/>
        <w:spacing w:line="240" w:lineRule="auto"/>
        <w:rPr>
          <w:rFonts w:cs="Arial"/>
          <w:b/>
          <w:spacing w:val="-20"/>
          <w:sz w:val="28"/>
          <w:szCs w:val="50"/>
          <w:lang w:val="it-IT"/>
        </w:rPr>
      </w:pPr>
    </w:p>
    <w:p w14:paraId="2421BE14" w14:textId="74DE643C" w:rsidR="00904813" w:rsidRPr="009D46F9" w:rsidRDefault="00184352" w:rsidP="00904813">
      <w:pPr>
        <w:pStyle w:val="Textoindependiente"/>
        <w:tabs>
          <w:tab w:val="left" w:pos="-2268"/>
          <w:tab w:val="left" w:pos="-1548"/>
          <w:tab w:val="left" w:pos="1152"/>
          <w:tab w:val="left" w:pos="1728"/>
        </w:tabs>
        <w:suppressAutoHyphens/>
        <w:spacing w:line="240" w:lineRule="auto"/>
        <w:rPr>
          <w:rFonts w:cs="Arial"/>
          <w:b/>
          <w:spacing w:val="-20"/>
          <w:sz w:val="44"/>
          <w:szCs w:val="50"/>
          <w:lang w:val="es-ES"/>
        </w:rPr>
      </w:pPr>
      <w:r w:rsidRPr="009D46F9">
        <w:rPr>
          <w:rFonts w:cs="Arial"/>
          <w:b/>
          <w:spacing w:val="-20"/>
          <w:sz w:val="44"/>
          <w:szCs w:val="50"/>
          <w:lang w:val="es-ES"/>
        </w:rPr>
        <w:t>Gian Maria Gros-Pietro</w:t>
      </w:r>
      <w:r w:rsidR="00B43E36" w:rsidRPr="009D46F9">
        <w:rPr>
          <w:rFonts w:cs="Arial"/>
          <w:b/>
          <w:spacing w:val="-20"/>
          <w:sz w:val="44"/>
          <w:szCs w:val="50"/>
          <w:lang w:val="es-ES"/>
        </w:rPr>
        <w:t xml:space="preserve"> </w:t>
      </w:r>
      <w:r w:rsidR="00E93802" w:rsidRPr="009D46F9">
        <w:rPr>
          <w:rFonts w:cs="Arial"/>
          <w:b/>
          <w:spacing w:val="-20"/>
          <w:sz w:val="44"/>
          <w:szCs w:val="50"/>
          <w:lang w:val="es-ES"/>
        </w:rPr>
        <w:t>(</w:t>
      </w:r>
      <w:r w:rsidRPr="009D46F9">
        <w:rPr>
          <w:rFonts w:cs="Arial"/>
          <w:b/>
          <w:spacing w:val="-20"/>
          <w:sz w:val="44"/>
          <w:szCs w:val="50"/>
          <w:lang w:val="es-ES"/>
        </w:rPr>
        <w:t>Intesa Sanpaolo</w:t>
      </w:r>
      <w:r w:rsidR="00E93802" w:rsidRPr="009D46F9">
        <w:rPr>
          <w:rFonts w:cs="Arial"/>
          <w:b/>
          <w:spacing w:val="-20"/>
          <w:sz w:val="44"/>
          <w:szCs w:val="50"/>
          <w:lang w:val="es-ES"/>
        </w:rPr>
        <w:t>)</w:t>
      </w:r>
      <w:r w:rsidR="00470DD7" w:rsidRPr="009D46F9">
        <w:rPr>
          <w:rFonts w:cs="Arial"/>
          <w:b/>
          <w:spacing w:val="-20"/>
          <w:sz w:val="44"/>
          <w:szCs w:val="50"/>
          <w:lang w:val="es-ES"/>
        </w:rPr>
        <w:t xml:space="preserve"> e</w:t>
      </w:r>
      <w:r w:rsidR="006F206E" w:rsidRPr="009D46F9">
        <w:rPr>
          <w:rFonts w:cs="Arial"/>
          <w:b/>
          <w:spacing w:val="-20"/>
          <w:sz w:val="44"/>
          <w:szCs w:val="50"/>
          <w:lang w:val="es-ES"/>
        </w:rPr>
        <w:t xml:space="preserve"> </w:t>
      </w:r>
      <w:r w:rsidRPr="009D46F9">
        <w:rPr>
          <w:rFonts w:cs="Arial"/>
          <w:b/>
          <w:spacing w:val="-20"/>
          <w:sz w:val="44"/>
          <w:szCs w:val="50"/>
          <w:lang w:val="es-ES"/>
        </w:rPr>
        <w:t>Alejandra Kindelán</w:t>
      </w:r>
      <w:r w:rsidR="00470DD7" w:rsidRPr="009D46F9">
        <w:rPr>
          <w:rFonts w:cs="Arial"/>
          <w:b/>
          <w:spacing w:val="-20"/>
          <w:sz w:val="44"/>
          <w:szCs w:val="50"/>
          <w:lang w:val="es-ES"/>
        </w:rPr>
        <w:t xml:space="preserve"> (</w:t>
      </w:r>
      <w:r w:rsidRPr="009D46F9">
        <w:rPr>
          <w:rFonts w:cs="Arial"/>
          <w:b/>
          <w:spacing w:val="-20"/>
          <w:sz w:val="44"/>
          <w:szCs w:val="50"/>
          <w:lang w:val="es-ES"/>
        </w:rPr>
        <w:t>Asociación Española de Banca</w:t>
      </w:r>
      <w:r w:rsidR="00470DD7" w:rsidRPr="009D46F9">
        <w:rPr>
          <w:rFonts w:cs="Arial"/>
          <w:b/>
          <w:spacing w:val="-20"/>
          <w:sz w:val="44"/>
          <w:szCs w:val="50"/>
          <w:lang w:val="es-ES"/>
        </w:rPr>
        <w:t xml:space="preserve">), </w:t>
      </w:r>
      <w:r w:rsidR="00B43E36" w:rsidRPr="009D46F9">
        <w:rPr>
          <w:rFonts w:cs="Arial"/>
          <w:b/>
          <w:spacing w:val="-20"/>
          <w:sz w:val="44"/>
          <w:szCs w:val="50"/>
          <w:lang w:val="es-ES"/>
        </w:rPr>
        <w:t>Premio Tiepolo 202</w:t>
      </w:r>
      <w:r w:rsidRPr="009D46F9">
        <w:rPr>
          <w:rFonts w:cs="Arial"/>
          <w:b/>
          <w:spacing w:val="-20"/>
          <w:sz w:val="44"/>
          <w:szCs w:val="50"/>
          <w:lang w:val="es-ES"/>
        </w:rPr>
        <w:t>3</w:t>
      </w:r>
    </w:p>
    <w:p w14:paraId="3D85B957" w14:textId="77777777" w:rsidR="00904813" w:rsidRPr="009D46F9" w:rsidRDefault="00904813" w:rsidP="00904813">
      <w:pPr>
        <w:pStyle w:val="Textoindependiente"/>
        <w:tabs>
          <w:tab w:val="left" w:pos="-2268"/>
          <w:tab w:val="left" w:pos="-1548"/>
          <w:tab w:val="left" w:pos="1152"/>
          <w:tab w:val="left" w:pos="1728"/>
        </w:tabs>
        <w:suppressAutoHyphens/>
        <w:spacing w:line="240" w:lineRule="auto"/>
        <w:ind w:left="-426"/>
        <w:rPr>
          <w:rFonts w:cs="Arial"/>
          <w:bCs/>
          <w:spacing w:val="-3"/>
          <w:szCs w:val="24"/>
          <w:lang w:val="es-ES"/>
        </w:rPr>
      </w:pPr>
    </w:p>
    <w:p w14:paraId="4E2421A9" w14:textId="77777777" w:rsidR="00B2599C" w:rsidRPr="009D46F9" w:rsidRDefault="00B2599C" w:rsidP="00BB55A1">
      <w:pPr>
        <w:pStyle w:val="Prrafodelista"/>
        <w:ind w:left="0"/>
        <w:rPr>
          <w:rFonts w:ascii="Helvetica" w:hAnsi="Helvetica"/>
          <w:b/>
          <w:sz w:val="24"/>
          <w:szCs w:val="24"/>
        </w:rPr>
      </w:pPr>
    </w:p>
    <w:p w14:paraId="47D42544" w14:textId="6BA3E6D0" w:rsidR="00261C12" w:rsidRPr="009D46F9" w:rsidRDefault="00184352" w:rsidP="009502AD">
      <w:pPr>
        <w:pStyle w:val="Textoindependiente"/>
        <w:numPr>
          <w:ilvl w:val="0"/>
          <w:numId w:val="3"/>
        </w:numPr>
        <w:tabs>
          <w:tab w:val="left" w:pos="-2268"/>
          <w:tab w:val="left" w:pos="-1548"/>
          <w:tab w:val="left" w:pos="1152"/>
          <w:tab w:val="left" w:pos="1728"/>
        </w:tabs>
        <w:suppressAutoHyphens/>
        <w:spacing w:line="240" w:lineRule="auto"/>
        <w:rPr>
          <w:rFonts w:ascii="Helvetica" w:hAnsi="Helvetica"/>
          <w:b/>
          <w:bCs/>
          <w:szCs w:val="24"/>
          <w:lang w:val="it-IT"/>
        </w:rPr>
      </w:pPr>
      <w:r w:rsidRPr="009D46F9">
        <w:rPr>
          <w:rFonts w:ascii="Helvetica" w:hAnsi="Helvetica"/>
          <w:b/>
          <w:bCs/>
          <w:szCs w:val="24"/>
          <w:lang w:val="it-IT"/>
        </w:rPr>
        <w:t>Gian Maria Gros-Pietro è Presidente del Consiglio di Amministrazione di Intesa Sanpaolo</w:t>
      </w:r>
      <w:r w:rsidR="00261C12" w:rsidRPr="009D46F9">
        <w:rPr>
          <w:rFonts w:ascii="Helvetica" w:hAnsi="Helvetica"/>
          <w:b/>
          <w:bCs/>
          <w:szCs w:val="24"/>
          <w:lang w:val="it-IT"/>
        </w:rPr>
        <w:t xml:space="preserve">, </w:t>
      </w:r>
      <w:bookmarkStart w:id="0" w:name="_Hlk149634454"/>
      <w:r w:rsidRPr="009D46F9">
        <w:rPr>
          <w:rFonts w:ascii="Helvetica" w:hAnsi="Helvetica"/>
          <w:b/>
          <w:bCs/>
          <w:szCs w:val="24"/>
          <w:lang w:val="it-IT"/>
        </w:rPr>
        <w:t>tra i principali istituti bancari in Europa e presente in Spagna attraverso la Divisione IMI Corporate &amp; Investment Banking</w:t>
      </w:r>
      <w:r w:rsidR="002E48B4" w:rsidRPr="009D46F9">
        <w:rPr>
          <w:rFonts w:ascii="Helvetica" w:hAnsi="Helvetica"/>
          <w:b/>
          <w:bCs/>
          <w:szCs w:val="24"/>
          <w:lang w:val="it-IT"/>
        </w:rPr>
        <w:t>, nonché membro del Consiglio dell’ABI.</w:t>
      </w:r>
    </w:p>
    <w:bookmarkEnd w:id="0"/>
    <w:p w14:paraId="423A0B66" w14:textId="77777777" w:rsidR="00261C12" w:rsidRPr="009D46F9" w:rsidRDefault="00261C12" w:rsidP="00261C12">
      <w:pPr>
        <w:pStyle w:val="Textoindependiente"/>
        <w:tabs>
          <w:tab w:val="left" w:pos="-2268"/>
          <w:tab w:val="left" w:pos="-1548"/>
          <w:tab w:val="left" w:pos="1152"/>
          <w:tab w:val="left" w:pos="1728"/>
        </w:tabs>
        <w:suppressAutoHyphens/>
        <w:spacing w:line="240" w:lineRule="auto"/>
        <w:ind w:left="654"/>
        <w:rPr>
          <w:rFonts w:ascii="Helvetica" w:hAnsi="Helvetica"/>
          <w:b/>
          <w:szCs w:val="24"/>
          <w:lang w:val="it-IT"/>
        </w:rPr>
      </w:pPr>
    </w:p>
    <w:p w14:paraId="37F5E633" w14:textId="5B8817E8" w:rsidR="00261C12" w:rsidRPr="009D46F9" w:rsidRDefault="00184352" w:rsidP="00261C12">
      <w:pPr>
        <w:pStyle w:val="Textoindependiente"/>
        <w:numPr>
          <w:ilvl w:val="0"/>
          <w:numId w:val="3"/>
        </w:numPr>
        <w:tabs>
          <w:tab w:val="left" w:pos="-2268"/>
          <w:tab w:val="left" w:pos="-1548"/>
          <w:tab w:val="left" w:pos="1152"/>
          <w:tab w:val="left" w:pos="1728"/>
        </w:tabs>
        <w:suppressAutoHyphens/>
        <w:spacing w:line="240" w:lineRule="auto"/>
        <w:rPr>
          <w:rFonts w:ascii="Helvetica" w:hAnsi="Helvetica"/>
          <w:b/>
          <w:bCs/>
          <w:szCs w:val="24"/>
          <w:lang w:val="it-IT"/>
        </w:rPr>
      </w:pPr>
      <w:r w:rsidRPr="009D46F9">
        <w:rPr>
          <w:rFonts w:ascii="Helvetica" w:hAnsi="Helvetica"/>
          <w:b/>
          <w:szCs w:val="24"/>
          <w:lang w:val="it-IT"/>
        </w:rPr>
        <w:t>Alejandra Kindelán è Presidente dell’</w:t>
      </w:r>
      <w:r w:rsidRPr="009D46F9">
        <w:rPr>
          <w:rFonts w:ascii="Helvetica" w:hAnsi="Helvetica"/>
          <w:b/>
          <w:i/>
          <w:iCs/>
          <w:szCs w:val="24"/>
          <w:lang w:val="it-IT"/>
        </w:rPr>
        <w:t>Asociación Española de Banca</w:t>
      </w:r>
      <w:r w:rsidR="00EF6808" w:rsidRPr="009D46F9">
        <w:rPr>
          <w:rFonts w:ascii="Helvetica" w:hAnsi="Helvetica"/>
          <w:b/>
          <w:szCs w:val="24"/>
          <w:lang w:val="it-IT"/>
        </w:rPr>
        <w:t xml:space="preserve">, </w:t>
      </w:r>
      <w:r w:rsidR="002E48B4" w:rsidRPr="009D46F9">
        <w:rPr>
          <w:rFonts w:ascii="Helvetica" w:hAnsi="Helvetica"/>
          <w:b/>
          <w:szCs w:val="24"/>
          <w:lang w:val="it-IT"/>
        </w:rPr>
        <w:t xml:space="preserve">(AEB) </w:t>
      </w:r>
      <w:r w:rsidR="00EF6808" w:rsidRPr="009D46F9">
        <w:rPr>
          <w:rFonts w:ascii="Helvetica" w:hAnsi="Helvetica"/>
          <w:b/>
          <w:szCs w:val="24"/>
          <w:lang w:val="it-IT"/>
        </w:rPr>
        <w:t>che riunisce la maggior parte delle entità bancarie spagnole e straniere che operano nel Paese iberico</w:t>
      </w:r>
      <w:r w:rsidR="00261C12" w:rsidRPr="009D46F9">
        <w:rPr>
          <w:rFonts w:ascii="Helvetica" w:hAnsi="Helvetica"/>
          <w:b/>
          <w:bCs/>
          <w:szCs w:val="24"/>
          <w:lang w:val="it-IT"/>
        </w:rPr>
        <w:t>.</w:t>
      </w:r>
    </w:p>
    <w:p w14:paraId="0CD0D852" w14:textId="77777777" w:rsidR="00261C12" w:rsidRPr="009D46F9" w:rsidRDefault="00261C12" w:rsidP="00261C12">
      <w:pPr>
        <w:pStyle w:val="Prrafodelista"/>
        <w:rPr>
          <w:rFonts w:ascii="Helvetica" w:hAnsi="Helvetica"/>
          <w:b/>
          <w:bCs/>
          <w:szCs w:val="24"/>
          <w:lang w:val="it-IT"/>
        </w:rPr>
      </w:pPr>
    </w:p>
    <w:p w14:paraId="3157D2C6" w14:textId="2CF5166B" w:rsidR="00261C12" w:rsidRPr="009D46F9" w:rsidRDefault="002E48B4" w:rsidP="002E48B4">
      <w:pPr>
        <w:pStyle w:val="Textoindependiente"/>
        <w:numPr>
          <w:ilvl w:val="0"/>
          <w:numId w:val="3"/>
        </w:numPr>
        <w:tabs>
          <w:tab w:val="left" w:pos="-2268"/>
          <w:tab w:val="left" w:pos="-1548"/>
          <w:tab w:val="left" w:pos="1152"/>
          <w:tab w:val="left" w:pos="1728"/>
        </w:tabs>
        <w:suppressAutoHyphens/>
        <w:spacing w:line="240" w:lineRule="auto"/>
        <w:rPr>
          <w:rFonts w:ascii="Helvetica" w:hAnsi="Helvetica"/>
          <w:b/>
          <w:szCs w:val="24"/>
          <w:lang w:val="it-IT"/>
        </w:rPr>
      </w:pPr>
      <w:r w:rsidRPr="009D46F9">
        <w:rPr>
          <w:rFonts w:ascii="Helvetica" w:hAnsi="Helvetica"/>
          <w:b/>
          <w:szCs w:val="24"/>
          <w:lang w:val="it-IT"/>
        </w:rPr>
        <w:t>La giuria ha voluto sottolineare il ruolo del settore bancario come attivatore dell'economia e di sostegno e accompagnamento per le imprese nell'accesso ai mercati internazionali ed evidenziare nei premiati il loro contributo al rafforzamento del settore finanziario in Italia e Spagna e il loro sostegno alla crescita e alla competitività delle imprese che compongono il tessuto imprenditoriale di entrambi i Paesi.</w:t>
      </w:r>
    </w:p>
    <w:p w14:paraId="1F1FF0DE" w14:textId="77777777" w:rsidR="002E48B4" w:rsidRPr="009D46F9" w:rsidRDefault="002E48B4" w:rsidP="002E48B4">
      <w:pPr>
        <w:pStyle w:val="Textoindependiente"/>
        <w:tabs>
          <w:tab w:val="left" w:pos="-2268"/>
          <w:tab w:val="left" w:pos="-1548"/>
          <w:tab w:val="left" w:pos="1152"/>
          <w:tab w:val="left" w:pos="1728"/>
        </w:tabs>
        <w:suppressAutoHyphens/>
        <w:spacing w:line="240" w:lineRule="auto"/>
        <w:ind w:left="654"/>
        <w:rPr>
          <w:rFonts w:ascii="Helvetica" w:hAnsi="Helvetica"/>
          <w:b/>
          <w:szCs w:val="24"/>
          <w:lang w:val="it-IT"/>
        </w:rPr>
      </w:pPr>
    </w:p>
    <w:p w14:paraId="3E6483E2" w14:textId="214496D5" w:rsidR="00261C12" w:rsidRPr="009D46F9" w:rsidRDefault="00261C12" w:rsidP="00261C12">
      <w:pPr>
        <w:pStyle w:val="Textoindependiente"/>
        <w:numPr>
          <w:ilvl w:val="0"/>
          <w:numId w:val="3"/>
        </w:numPr>
        <w:tabs>
          <w:tab w:val="left" w:pos="-2268"/>
          <w:tab w:val="left" w:pos="-1548"/>
          <w:tab w:val="left" w:pos="1152"/>
          <w:tab w:val="left" w:pos="1728"/>
        </w:tabs>
        <w:suppressAutoHyphens/>
        <w:spacing w:line="240" w:lineRule="auto"/>
        <w:rPr>
          <w:rFonts w:ascii="Helvetica" w:hAnsi="Helvetica"/>
          <w:b/>
          <w:szCs w:val="24"/>
          <w:lang w:val="it-IT"/>
        </w:rPr>
      </w:pPr>
      <w:r w:rsidRPr="009D46F9">
        <w:rPr>
          <w:rFonts w:ascii="Helvetica" w:hAnsi="Helvetica"/>
          <w:b/>
          <w:szCs w:val="24"/>
          <w:lang w:val="it-IT"/>
        </w:rPr>
        <w:t xml:space="preserve">La cerimonia di consegna si svolgerà presso l'Ambasciata d'Italia a Madrid </w:t>
      </w:r>
      <w:r w:rsidR="00EF6808" w:rsidRPr="009D46F9">
        <w:rPr>
          <w:rFonts w:ascii="Helvetica" w:hAnsi="Helvetica"/>
          <w:b/>
          <w:szCs w:val="24"/>
          <w:lang w:val="it-IT"/>
        </w:rPr>
        <w:t>l’11</w:t>
      </w:r>
      <w:r w:rsidRPr="009D46F9">
        <w:rPr>
          <w:rFonts w:ascii="Helvetica" w:hAnsi="Helvetica"/>
          <w:b/>
          <w:szCs w:val="24"/>
          <w:lang w:val="it-IT"/>
        </w:rPr>
        <w:t xml:space="preserve"> dicembre.</w:t>
      </w:r>
    </w:p>
    <w:p w14:paraId="04070B18" w14:textId="77777777" w:rsidR="00004960" w:rsidRPr="009D46F9" w:rsidRDefault="00004960" w:rsidP="00004960">
      <w:pPr>
        <w:pStyle w:val="Textoindependiente"/>
        <w:tabs>
          <w:tab w:val="left" w:pos="-2268"/>
          <w:tab w:val="left" w:pos="-1548"/>
          <w:tab w:val="left" w:pos="1152"/>
          <w:tab w:val="left" w:pos="1728"/>
        </w:tabs>
        <w:suppressAutoHyphens/>
        <w:spacing w:line="240" w:lineRule="auto"/>
        <w:ind w:left="654"/>
        <w:rPr>
          <w:rFonts w:ascii="Helvetica" w:hAnsi="Helvetica"/>
          <w:b/>
          <w:szCs w:val="24"/>
          <w:lang w:val="it-IT"/>
        </w:rPr>
      </w:pPr>
    </w:p>
    <w:p w14:paraId="1D4157A3" w14:textId="77777777" w:rsidR="00940CD1" w:rsidRPr="009D46F9" w:rsidRDefault="00940CD1" w:rsidP="00940CD1">
      <w:pPr>
        <w:pStyle w:val="Prrafodelista"/>
        <w:rPr>
          <w:rFonts w:ascii="Helvetica" w:hAnsi="Helvetica"/>
          <w:b/>
          <w:szCs w:val="24"/>
          <w:lang w:val="it-IT"/>
        </w:rPr>
      </w:pPr>
    </w:p>
    <w:p w14:paraId="6ECBB95E" w14:textId="77777777" w:rsidR="00940CD1" w:rsidRPr="009D46F9" w:rsidRDefault="00940CD1" w:rsidP="00940CD1">
      <w:pPr>
        <w:pStyle w:val="Prrafodelista"/>
        <w:rPr>
          <w:rFonts w:ascii="Helvetica" w:hAnsi="Helvetica"/>
          <w:b/>
          <w:szCs w:val="24"/>
          <w:lang w:val="it-IT"/>
        </w:rPr>
      </w:pPr>
    </w:p>
    <w:p w14:paraId="7DF50FA7" w14:textId="48C0D04F" w:rsidR="00186857" w:rsidRPr="009D46F9" w:rsidRDefault="00212F4A" w:rsidP="00186857">
      <w:pPr>
        <w:tabs>
          <w:tab w:val="left" w:pos="2552"/>
        </w:tabs>
        <w:jc w:val="both"/>
        <w:rPr>
          <w:rFonts w:ascii="Helvetica" w:hAnsi="Helvetica" w:cs="Arial"/>
          <w:sz w:val="24"/>
          <w:szCs w:val="24"/>
          <w:lang w:val="it-IT"/>
        </w:rPr>
      </w:pPr>
      <w:r w:rsidRPr="009D46F9">
        <w:rPr>
          <w:rFonts w:ascii="Helvetica" w:hAnsi="Helvetica" w:cs="Arial"/>
          <w:bCs/>
          <w:i/>
          <w:snapToGrid w:val="0"/>
          <w:sz w:val="24"/>
          <w:szCs w:val="24"/>
          <w:lang w:val="it-IT"/>
        </w:rPr>
        <w:t>Madri</w:t>
      </w:r>
      <w:r w:rsidR="00DD72FB" w:rsidRPr="009D46F9">
        <w:rPr>
          <w:rFonts w:ascii="Helvetica" w:hAnsi="Helvetica" w:cs="Arial"/>
          <w:bCs/>
          <w:i/>
          <w:snapToGrid w:val="0"/>
          <w:sz w:val="24"/>
          <w:szCs w:val="24"/>
          <w:lang w:val="it-IT"/>
        </w:rPr>
        <w:t>d</w:t>
      </w:r>
      <w:r w:rsidR="00907A7B" w:rsidRPr="00907A7B">
        <w:rPr>
          <w:rFonts w:ascii="Helvetica" w:hAnsi="Helvetica" w:cs="Arial"/>
          <w:bCs/>
          <w:i/>
          <w:snapToGrid w:val="0"/>
          <w:sz w:val="24"/>
          <w:szCs w:val="24"/>
          <w:lang w:val="it-IT"/>
        </w:rPr>
        <w:t xml:space="preserve">, </w:t>
      </w:r>
      <w:r w:rsidR="00AC5F85">
        <w:rPr>
          <w:rFonts w:ascii="Helvetica" w:hAnsi="Helvetica" w:cs="Arial"/>
          <w:bCs/>
          <w:i/>
          <w:snapToGrid w:val="0"/>
          <w:sz w:val="24"/>
          <w:szCs w:val="24"/>
          <w:lang w:val="it-IT"/>
        </w:rPr>
        <w:t>10</w:t>
      </w:r>
      <w:r w:rsidR="00907A7B" w:rsidRPr="00907A7B">
        <w:rPr>
          <w:rFonts w:ascii="Helvetica" w:hAnsi="Helvetica" w:cs="Arial"/>
          <w:bCs/>
          <w:i/>
          <w:snapToGrid w:val="0"/>
          <w:sz w:val="24"/>
          <w:szCs w:val="24"/>
          <w:lang w:val="it-IT"/>
        </w:rPr>
        <w:t xml:space="preserve"> novembre </w:t>
      </w:r>
      <w:r w:rsidR="003225F9" w:rsidRPr="00907A7B">
        <w:rPr>
          <w:rFonts w:ascii="Helvetica" w:hAnsi="Helvetica" w:cs="Arial"/>
          <w:bCs/>
          <w:i/>
          <w:snapToGrid w:val="0"/>
          <w:sz w:val="24"/>
          <w:szCs w:val="24"/>
          <w:lang w:val="it-IT"/>
        </w:rPr>
        <w:t>20</w:t>
      </w:r>
      <w:r w:rsidR="00C931CC" w:rsidRPr="00907A7B">
        <w:rPr>
          <w:rFonts w:ascii="Helvetica" w:hAnsi="Helvetica" w:cs="Arial"/>
          <w:bCs/>
          <w:i/>
          <w:snapToGrid w:val="0"/>
          <w:sz w:val="24"/>
          <w:szCs w:val="24"/>
          <w:lang w:val="it-IT"/>
        </w:rPr>
        <w:t>2</w:t>
      </w:r>
      <w:r w:rsidR="00EF6808" w:rsidRPr="00907A7B">
        <w:rPr>
          <w:rFonts w:ascii="Helvetica" w:hAnsi="Helvetica" w:cs="Arial"/>
          <w:bCs/>
          <w:i/>
          <w:snapToGrid w:val="0"/>
          <w:sz w:val="24"/>
          <w:szCs w:val="24"/>
          <w:lang w:val="it-IT"/>
        </w:rPr>
        <w:t>3</w:t>
      </w:r>
      <w:r w:rsidR="003225F9" w:rsidRPr="00907A7B">
        <w:rPr>
          <w:rFonts w:ascii="Helvetica" w:hAnsi="Helvetica" w:cs="Arial"/>
          <w:b/>
          <w:bCs/>
          <w:snapToGrid w:val="0"/>
          <w:sz w:val="24"/>
          <w:szCs w:val="24"/>
          <w:lang w:val="it-IT"/>
        </w:rPr>
        <w:t>.</w:t>
      </w:r>
      <w:r w:rsidR="008D08CC" w:rsidRPr="009D46F9">
        <w:rPr>
          <w:rFonts w:ascii="Helvetica" w:hAnsi="Helvetica" w:cs="Arial"/>
          <w:b/>
          <w:bCs/>
          <w:snapToGrid w:val="0"/>
          <w:sz w:val="24"/>
          <w:szCs w:val="24"/>
          <w:lang w:val="it-IT"/>
        </w:rPr>
        <w:t xml:space="preserve"> </w:t>
      </w:r>
      <w:r w:rsidR="00261C12" w:rsidRPr="009D46F9">
        <w:rPr>
          <w:rFonts w:ascii="Helvetica" w:hAnsi="Helvetica" w:cs="Arial"/>
          <w:sz w:val="24"/>
          <w:szCs w:val="24"/>
          <w:lang w:val="it-IT"/>
        </w:rPr>
        <w:t xml:space="preserve">La </w:t>
      </w:r>
      <w:r w:rsidR="00DD06BD" w:rsidRPr="009D46F9">
        <w:rPr>
          <w:rFonts w:ascii="Helvetica" w:hAnsi="Helvetica" w:cs="Arial"/>
          <w:sz w:val="24"/>
          <w:szCs w:val="24"/>
          <w:lang w:val="it-IT"/>
        </w:rPr>
        <w:t>g</w:t>
      </w:r>
      <w:r w:rsidR="00261C12" w:rsidRPr="009D46F9">
        <w:rPr>
          <w:rFonts w:ascii="Helvetica" w:hAnsi="Helvetica" w:cs="Arial"/>
          <w:sz w:val="24"/>
          <w:szCs w:val="24"/>
          <w:lang w:val="it-IT"/>
        </w:rPr>
        <w:t xml:space="preserve">iuria del </w:t>
      </w:r>
      <w:r w:rsidR="00261C12" w:rsidRPr="009D46F9">
        <w:rPr>
          <w:rFonts w:ascii="Helvetica" w:hAnsi="Helvetica" w:cs="Arial"/>
          <w:b/>
          <w:bCs/>
          <w:sz w:val="24"/>
          <w:szCs w:val="24"/>
          <w:lang w:val="it-IT"/>
        </w:rPr>
        <w:t>Premio Tiepolo</w:t>
      </w:r>
      <w:r w:rsidR="00261C12" w:rsidRPr="009D46F9">
        <w:rPr>
          <w:rFonts w:ascii="Helvetica" w:hAnsi="Helvetica" w:cs="Arial"/>
          <w:sz w:val="24"/>
          <w:szCs w:val="24"/>
          <w:lang w:val="it-IT"/>
        </w:rPr>
        <w:t xml:space="preserve"> ha deciso di assegnare questo prestigioso riconoscimento a </w:t>
      </w:r>
      <w:r w:rsidR="00EF6808" w:rsidRPr="009D46F9">
        <w:rPr>
          <w:rFonts w:ascii="Helvetica" w:hAnsi="Helvetica" w:cs="Arial"/>
          <w:b/>
          <w:bCs/>
          <w:sz w:val="24"/>
          <w:szCs w:val="24"/>
          <w:lang w:val="it-IT"/>
        </w:rPr>
        <w:t>Gian Maria Gros-Pietro</w:t>
      </w:r>
      <w:r w:rsidR="00261C12" w:rsidRPr="009D46F9">
        <w:rPr>
          <w:rFonts w:ascii="Helvetica" w:hAnsi="Helvetica" w:cs="Arial"/>
          <w:sz w:val="24"/>
          <w:szCs w:val="24"/>
          <w:lang w:val="it-IT"/>
        </w:rPr>
        <w:t xml:space="preserve">, </w:t>
      </w:r>
      <w:r w:rsidR="00C22944" w:rsidRPr="009D46F9">
        <w:rPr>
          <w:rFonts w:ascii="Helvetica" w:hAnsi="Helvetica" w:cs="Arial"/>
          <w:sz w:val="24"/>
          <w:szCs w:val="24"/>
          <w:lang w:val="it-IT"/>
        </w:rPr>
        <w:t>Presidente del Consiglio di Amministrazione di Intesa Sanpaolo e</w:t>
      </w:r>
      <w:r w:rsidR="00186857" w:rsidRPr="009D46F9">
        <w:rPr>
          <w:rFonts w:ascii="Helvetica" w:hAnsi="Helvetica" w:cs="Arial"/>
          <w:sz w:val="24"/>
          <w:szCs w:val="24"/>
          <w:lang w:val="it-IT"/>
        </w:rPr>
        <w:t xml:space="preserve"> membro del Consiglio dell’Associazione bancaria Italiana (ABI)</w:t>
      </w:r>
      <w:r w:rsidR="00EF6808" w:rsidRPr="009D46F9">
        <w:rPr>
          <w:rFonts w:ascii="Helvetica" w:hAnsi="Helvetica" w:cs="Arial"/>
          <w:sz w:val="24"/>
          <w:szCs w:val="24"/>
          <w:lang w:val="it-IT"/>
        </w:rPr>
        <w:t xml:space="preserve"> </w:t>
      </w:r>
      <w:r w:rsidR="00186857" w:rsidRPr="009D46F9">
        <w:rPr>
          <w:rFonts w:ascii="Helvetica" w:hAnsi="Helvetica" w:cs="Arial"/>
          <w:sz w:val="24"/>
          <w:szCs w:val="24"/>
          <w:lang w:val="it-IT"/>
        </w:rPr>
        <w:t xml:space="preserve">e </w:t>
      </w:r>
      <w:r w:rsidR="00261C12" w:rsidRPr="009D46F9">
        <w:rPr>
          <w:rFonts w:ascii="Helvetica" w:hAnsi="Helvetica" w:cs="Arial"/>
          <w:sz w:val="24"/>
          <w:szCs w:val="24"/>
          <w:lang w:val="it-IT"/>
        </w:rPr>
        <w:t>a</w:t>
      </w:r>
      <w:r w:rsidR="00EF6808" w:rsidRPr="009D46F9">
        <w:rPr>
          <w:rFonts w:ascii="Helvetica" w:hAnsi="Helvetica" w:cs="Arial"/>
          <w:sz w:val="24"/>
          <w:szCs w:val="24"/>
          <w:lang w:val="it-IT"/>
        </w:rPr>
        <w:t xml:space="preserve">d </w:t>
      </w:r>
      <w:r w:rsidR="00EF6808" w:rsidRPr="009D46F9">
        <w:rPr>
          <w:rFonts w:ascii="Helvetica" w:hAnsi="Helvetica" w:cs="Arial"/>
          <w:b/>
          <w:bCs/>
          <w:sz w:val="24"/>
          <w:szCs w:val="24"/>
          <w:lang w:val="it-IT"/>
        </w:rPr>
        <w:t>Alejandra Kindelán</w:t>
      </w:r>
      <w:r w:rsidR="00261C12" w:rsidRPr="009D46F9">
        <w:rPr>
          <w:rFonts w:ascii="Helvetica" w:hAnsi="Helvetica" w:cs="Arial"/>
          <w:sz w:val="24"/>
          <w:szCs w:val="24"/>
          <w:lang w:val="it-IT"/>
        </w:rPr>
        <w:t xml:space="preserve">, </w:t>
      </w:r>
      <w:r w:rsidR="00EF6808" w:rsidRPr="009D46F9">
        <w:rPr>
          <w:rFonts w:ascii="Helvetica" w:hAnsi="Helvetica" w:cs="Arial"/>
          <w:sz w:val="24"/>
          <w:szCs w:val="24"/>
          <w:lang w:val="it-IT"/>
        </w:rPr>
        <w:t>Presidente dell’</w:t>
      </w:r>
      <w:r w:rsidR="00EF6808" w:rsidRPr="009D46F9">
        <w:rPr>
          <w:rFonts w:ascii="Helvetica" w:hAnsi="Helvetica" w:cs="Arial"/>
          <w:i/>
          <w:iCs/>
          <w:sz w:val="24"/>
          <w:szCs w:val="24"/>
          <w:lang w:val="it-IT"/>
        </w:rPr>
        <w:t>Asociación Española de Banca</w:t>
      </w:r>
      <w:r w:rsidR="00186857" w:rsidRPr="009D46F9">
        <w:rPr>
          <w:rFonts w:ascii="Helvetica" w:hAnsi="Helvetica" w:cs="Arial"/>
          <w:sz w:val="24"/>
          <w:szCs w:val="24"/>
          <w:lang w:val="it-IT"/>
        </w:rPr>
        <w:t xml:space="preserve"> (AEB). In particolare, la giuria ha voluto sottolineare il ruolo del settore bancario come attivatore dell'economia e di sostegno e accompagnamento per le imprese nell'accesso ai mercati internazionali ed evidenziare nei premiati il loro contributo al rafforzamento del settore finanziario in Italia e Spagna e il loro sostegno alla crescita e alla competitività delle imprese che compongono il tessuto imprenditoriale di entrambi i Paesi.</w:t>
      </w:r>
      <w:r w:rsidR="00261C12" w:rsidRPr="009D46F9">
        <w:rPr>
          <w:rFonts w:ascii="Helvetica" w:hAnsi="Helvetica" w:cs="Arial"/>
          <w:sz w:val="24"/>
          <w:szCs w:val="24"/>
          <w:lang w:val="it-IT"/>
        </w:rPr>
        <w:t xml:space="preserve"> </w:t>
      </w:r>
    </w:p>
    <w:p w14:paraId="75FB5A53" w14:textId="5B7DA378" w:rsidR="00261C12" w:rsidRPr="009D46F9" w:rsidRDefault="00261C12" w:rsidP="00186857">
      <w:pPr>
        <w:tabs>
          <w:tab w:val="left" w:pos="2552"/>
        </w:tabs>
        <w:jc w:val="both"/>
        <w:rPr>
          <w:rFonts w:ascii="Helvetica" w:hAnsi="Helvetica" w:cs="Arial"/>
          <w:sz w:val="24"/>
          <w:szCs w:val="24"/>
          <w:lang w:val="it-IT"/>
        </w:rPr>
      </w:pPr>
      <w:r w:rsidRPr="009D46F9">
        <w:rPr>
          <w:rFonts w:ascii="Helvetica" w:hAnsi="Helvetica" w:cs="Arial"/>
          <w:sz w:val="24"/>
          <w:szCs w:val="24"/>
          <w:lang w:val="it-IT"/>
        </w:rPr>
        <w:lastRenderedPageBreak/>
        <w:t xml:space="preserve">La cerimonia di premiazione si svolgerà il prossimo </w:t>
      </w:r>
      <w:r w:rsidRPr="009D46F9">
        <w:rPr>
          <w:rFonts w:ascii="Helvetica" w:hAnsi="Helvetica" w:cs="Arial"/>
          <w:b/>
          <w:bCs/>
          <w:sz w:val="24"/>
          <w:szCs w:val="24"/>
          <w:lang w:val="it-IT"/>
        </w:rPr>
        <w:t>1</w:t>
      </w:r>
      <w:r w:rsidR="00EF6808" w:rsidRPr="009D46F9">
        <w:rPr>
          <w:rFonts w:ascii="Helvetica" w:hAnsi="Helvetica" w:cs="Arial"/>
          <w:b/>
          <w:bCs/>
          <w:sz w:val="24"/>
          <w:szCs w:val="24"/>
          <w:lang w:val="it-IT"/>
        </w:rPr>
        <w:t>1</w:t>
      </w:r>
      <w:r w:rsidRPr="009D46F9">
        <w:rPr>
          <w:rFonts w:ascii="Helvetica" w:hAnsi="Helvetica" w:cs="Arial"/>
          <w:b/>
          <w:bCs/>
          <w:sz w:val="24"/>
          <w:szCs w:val="24"/>
          <w:lang w:val="it-IT"/>
        </w:rPr>
        <w:t xml:space="preserve"> dicembre</w:t>
      </w:r>
      <w:r w:rsidRPr="009D46F9">
        <w:rPr>
          <w:rFonts w:ascii="Helvetica" w:hAnsi="Helvetica" w:cs="Arial"/>
          <w:sz w:val="24"/>
          <w:szCs w:val="24"/>
          <w:lang w:val="it-IT"/>
        </w:rPr>
        <w:t xml:space="preserve">, presso la </w:t>
      </w:r>
      <w:r w:rsidR="00EF6808" w:rsidRPr="009D46F9">
        <w:rPr>
          <w:rFonts w:ascii="Helvetica" w:hAnsi="Helvetica" w:cs="Arial"/>
          <w:sz w:val="24"/>
          <w:szCs w:val="24"/>
          <w:lang w:val="it-IT"/>
        </w:rPr>
        <w:t>sede dell’Ambasciata d’Italia a Madrid, alla presenza dell’</w:t>
      </w:r>
      <w:r w:rsidRPr="009D46F9">
        <w:rPr>
          <w:rFonts w:ascii="Helvetica" w:hAnsi="Helvetica" w:cs="Arial"/>
          <w:sz w:val="24"/>
          <w:szCs w:val="24"/>
          <w:lang w:val="it-IT"/>
        </w:rPr>
        <w:t>Ambasciatore</w:t>
      </w:r>
      <w:r w:rsidRPr="009D46F9">
        <w:rPr>
          <w:rFonts w:ascii="Helvetica" w:hAnsi="Helvetica" w:cs="Arial"/>
          <w:b/>
          <w:bCs/>
          <w:sz w:val="24"/>
          <w:szCs w:val="24"/>
          <w:lang w:val="it-IT"/>
        </w:rPr>
        <w:t xml:space="preserve"> </w:t>
      </w:r>
      <w:bookmarkStart w:id="1" w:name="_Hlk149635265"/>
      <w:r w:rsidR="00EF6808" w:rsidRPr="009D46F9">
        <w:rPr>
          <w:rFonts w:ascii="Helvetica" w:hAnsi="Helvetica" w:cs="Arial"/>
          <w:b/>
          <w:bCs/>
          <w:sz w:val="24"/>
          <w:szCs w:val="24"/>
          <w:lang w:val="it-IT"/>
        </w:rPr>
        <w:t>Giuseppe Buccino Grimaldi</w:t>
      </w:r>
      <w:r w:rsidR="00EF6808" w:rsidRPr="009D46F9">
        <w:rPr>
          <w:rFonts w:ascii="Helvetica" w:hAnsi="Helvetica" w:cs="Arial"/>
          <w:sz w:val="24"/>
          <w:szCs w:val="24"/>
          <w:lang w:val="it-IT"/>
        </w:rPr>
        <w:t xml:space="preserve"> e dei rappresentanti delle principali istituzioni</w:t>
      </w:r>
      <w:r w:rsidR="00F932F7" w:rsidRPr="009D46F9">
        <w:rPr>
          <w:rFonts w:ascii="Helvetica" w:hAnsi="Helvetica" w:cs="Arial"/>
          <w:sz w:val="24"/>
          <w:szCs w:val="24"/>
          <w:lang w:val="it-IT"/>
        </w:rPr>
        <w:t xml:space="preserve"> e imprese</w:t>
      </w:r>
      <w:r w:rsidR="00EF6808" w:rsidRPr="009D46F9">
        <w:rPr>
          <w:rFonts w:ascii="Helvetica" w:hAnsi="Helvetica" w:cs="Arial"/>
          <w:sz w:val="24"/>
          <w:szCs w:val="24"/>
          <w:lang w:val="it-IT"/>
        </w:rPr>
        <w:t xml:space="preserve"> dei due Paesi</w:t>
      </w:r>
      <w:bookmarkEnd w:id="1"/>
    </w:p>
    <w:p w14:paraId="60E4C54F" w14:textId="77777777" w:rsidR="00D914CE" w:rsidRPr="009D46F9" w:rsidRDefault="00D914CE" w:rsidP="00A70791">
      <w:pPr>
        <w:jc w:val="both"/>
        <w:rPr>
          <w:rFonts w:ascii="Helvetica" w:hAnsi="Helvetica" w:cs="Arial"/>
          <w:b/>
          <w:bCs/>
          <w:sz w:val="24"/>
          <w:szCs w:val="24"/>
          <w:lang w:val="it-IT"/>
        </w:rPr>
      </w:pPr>
    </w:p>
    <w:p w14:paraId="437257A4" w14:textId="798C6B65" w:rsidR="0002682F" w:rsidRPr="009D46F9" w:rsidRDefault="008D08CC" w:rsidP="001671E5">
      <w:pPr>
        <w:spacing w:line="276" w:lineRule="auto"/>
        <w:jc w:val="both"/>
        <w:rPr>
          <w:rFonts w:ascii="Arial" w:hAnsi="Arial" w:cs="Arial"/>
          <w:sz w:val="24"/>
          <w:szCs w:val="24"/>
          <w:lang w:val="it-IT"/>
        </w:rPr>
      </w:pPr>
      <w:r w:rsidRPr="009D46F9">
        <w:rPr>
          <w:rFonts w:ascii="Arial" w:hAnsi="Arial" w:cs="Arial"/>
          <w:sz w:val="24"/>
          <w:szCs w:val="24"/>
          <w:lang w:val="it-IT"/>
        </w:rPr>
        <w:t>I</w:t>
      </w:r>
      <w:r w:rsidR="0031568E" w:rsidRPr="009D46F9">
        <w:rPr>
          <w:rFonts w:ascii="Arial" w:hAnsi="Arial" w:cs="Arial"/>
          <w:sz w:val="24"/>
          <w:szCs w:val="24"/>
          <w:lang w:val="it-IT"/>
        </w:rPr>
        <w:t>l</w:t>
      </w:r>
      <w:r w:rsidR="00D914CE" w:rsidRPr="009D46F9">
        <w:rPr>
          <w:rFonts w:ascii="Arial" w:hAnsi="Arial" w:cs="Arial"/>
          <w:sz w:val="24"/>
          <w:szCs w:val="24"/>
          <w:lang w:val="it-IT"/>
        </w:rPr>
        <w:t xml:space="preserve"> </w:t>
      </w:r>
      <w:r w:rsidR="005B0E56" w:rsidRPr="009D46F9">
        <w:rPr>
          <w:rFonts w:ascii="Arial" w:hAnsi="Arial" w:cs="Arial"/>
          <w:sz w:val="24"/>
          <w:szCs w:val="24"/>
          <w:lang w:val="it-IT"/>
        </w:rPr>
        <w:t>Premio Tiepolo</w:t>
      </w:r>
      <w:r w:rsidR="00D914CE" w:rsidRPr="009D46F9">
        <w:rPr>
          <w:rFonts w:ascii="Arial" w:hAnsi="Arial" w:cs="Arial"/>
          <w:sz w:val="24"/>
          <w:szCs w:val="24"/>
          <w:lang w:val="it-IT"/>
        </w:rPr>
        <w:t xml:space="preserve">, </w:t>
      </w:r>
      <w:r w:rsidRPr="009D46F9">
        <w:rPr>
          <w:rFonts w:ascii="Helvetica" w:hAnsi="Helvetica" w:cs="Arial"/>
          <w:bCs/>
          <w:snapToGrid w:val="0"/>
          <w:sz w:val="24"/>
          <w:szCs w:val="24"/>
          <w:lang w:val="it-IT"/>
        </w:rPr>
        <w:t xml:space="preserve">conferito dalla </w:t>
      </w:r>
      <w:r w:rsidRPr="009D46F9">
        <w:rPr>
          <w:rFonts w:ascii="Helvetica" w:hAnsi="Helvetica" w:cs="Arial"/>
          <w:b/>
          <w:bCs/>
          <w:snapToGrid w:val="0"/>
          <w:sz w:val="24"/>
          <w:szCs w:val="24"/>
          <w:lang w:val="it-IT"/>
        </w:rPr>
        <w:t xml:space="preserve">Camera di Commercio e Industria Italiana per la Spagna </w:t>
      </w:r>
      <w:r w:rsidRPr="009D46F9">
        <w:rPr>
          <w:rFonts w:ascii="Helvetica" w:hAnsi="Helvetica" w:cs="Arial"/>
          <w:bCs/>
          <w:snapToGrid w:val="0"/>
          <w:sz w:val="24"/>
          <w:szCs w:val="24"/>
          <w:lang w:val="it-IT"/>
        </w:rPr>
        <w:t xml:space="preserve">(CCIS) e dalla </w:t>
      </w:r>
      <w:r w:rsidRPr="009D46F9">
        <w:rPr>
          <w:rFonts w:ascii="Helvetica" w:hAnsi="Helvetica" w:cs="Arial"/>
          <w:b/>
          <w:bCs/>
          <w:snapToGrid w:val="0"/>
          <w:sz w:val="24"/>
          <w:szCs w:val="24"/>
          <w:lang w:val="it-IT"/>
        </w:rPr>
        <w:t>Confederación Española de Organizaciones Empresariales</w:t>
      </w:r>
      <w:r w:rsidRPr="009D46F9">
        <w:rPr>
          <w:rFonts w:ascii="Helvetica" w:hAnsi="Helvetica" w:cs="Arial"/>
          <w:bCs/>
          <w:snapToGrid w:val="0"/>
          <w:sz w:val="24"/>
          <w:szCs w:val="24"/>
          <w:lang w:val="it-IT"/>
        </w:rPr>
        <w:t xml:space="preserve"> (CEOE), giunge quest’anno alla sua </w:t>
      </w:r>
      <w:r w:rsidR="00971AD9" w:rsidRPr="009D46F9">
        <w:rPr>
          <w:rFonts w:ascii="Arial" w:hAnsi="Arial" w:cs="Arial"/>
          <w:sz w:val="24"/>
          <w:szCs w:val="24"/>
          <w:lang w:val="it-IT"/>
        </w:rPr>
        <w:t>XXV</w:t>
      </w:r>
      <w:r w:rsidR="00EF6808" w:rsidRPr="009D46F9">
        <w:rPr>
          <w:rFonts w:ascii="Arial" w:hAnsi="Arial" w:cs="Arial"/>
          <w:sz w:val="24"/>
          <w:szCs w:val="24"/>
          <w:lang w:val="it-IT"/>
        </w:rPr>
        <w:t>I</w:t>
      </w:r>
      <w:r w:rsidR="00971AD9" w:rsidRPr="009D46F9">
        <w:rPr>
          <w:rFonts w:ascii="Arial" w:hAnsi="Arial" w:cs="Arial"/>
          <w:sz w:val="24"/>
          <w:szCs w:val="24"/>
          <w:lang w:val="it-IT"/>
        </w:rPr>
        <w:t xml:space="preserve"> edi</w:t>
      </w:r>
      <w:r w:rsidRPr="009D46F9">
        <w:rPr>
          <w:rFonts w:ascii="Arial" w:hAnsi="Arial" w:cs="Arial"/>
          <w:sz w:val="24"/>
          <w:szCs w:val="24"/>
          <w:lang w:val="it-IT"/>
        </w:rPr>
        <w:t>zione</w:t>
      </w:r>
      <w:r w:rsidR="00971AD9" w:rsidRPr="009D46F9">
        <w:rPr>
          <w:rFonts w:ascii="Arial" w:hAnsi="Arial" w:cs="Arial"/>
          <w:sz w:val="24"/>
          <w:szCs w:val="24"/>
          <w:lang w:val="it-IT"/>
        </w:rPr>
        <w:t>.</w:t>
      </w:r>
      <w:r w:rsidR="0002682F" w:rsidRPr="009D46F9">
        <w:rPr>
          <w:rFonts w:ascii="Arial" w:hAnsi="Arial" w:cs="Arial"/>
          <w:sz w:val="24"/>
          <w:szCs w:val="24"/>
          <w:lang w:val="it-IT"/>
        </w:rPr>
        <w:t xml:space="preserve"> </w:t>
      </w:r>
    </w:p>
    <w:p w14:paraId="149916A8" w14:textId="77777777" w:rsidR="00754D46" w:rsidRPr="009D46F9" w:rsidRDefault="00754D46" w:rsidP="00A70791">
      <w:pPr>
        <w:jc w:val="both"/>
        <w:rPr>
          <w:rFonts w:ascii="Helvetica" w:hAnsi="Helvetica" w:cs="Arial"/>
          <w:bCs/>
          <w:snapToGrid w:val="0"/>
          <w:sz w:val="24"/>
          <w:szCs w:val="24"/>
          <w:lang w:val="it-IT"/>
        </w:rPr>
      </w:pPr>
    </w:p>
    <w:p w14:paraId="173069D2" w14:textId="77777777" w:rsidR="005C3F59" w:rsidRPr="009D46F9" w:rsidRDefault="005C3F59" w:rsidP="008D08CC">
      <w:pPr>
        <w:jc w:val="both"/>
        <w:rPr>
          <w:rFonts w:ascii="Helvetica" w:hAnsi="Helvetica" w:cs="Arial"/>
          <w:b/>
          <w:bCs/>
          <w:snapToGrid w:val="0"/>
          <w:sz w:val="24"/>
          <w:szCs w:val="24"/>
          <w:u w:val="single"/>
          <w:lang w:val="it-IT"/>
        </w:rPr>
      </w:pPr>
    </w:p>
    <w:p w14:paraId="6F46593E" w14:textId="3645C891" w:rsidR="008D08CC" w:rsidRPr="009D46F9" w:rsidRDefault="00EF6808" w:rsidP="008D08CC">
      <w:pPr>
        <w:jc w:val="both"/>
        <w:rPr>
          <w:rFonts w:ascii="Helvetica" w:hAnsi="Helvetica" w:cs="Arial"/>
          <w:b/>
          <w:bCs/>
          <w:snapToGrid w:val="0"/>
          <w:sz w:val="24"/>
          <w:szCs w:val="24"/>
          <w:u w:val="single"/>
          <w:lang w:val="it-IT"/>
        </w:rPr>
      </w:pPr>
      <w:r w:rsidRPr="009D46F9">
        <w:rPr>
          <w:rFonts w:ascii="Helvetica" w:hAnsi="Helvetica" w:cs="Arial"/>
          <w:b/>
          <w:bCs/>
          <w:snapToGrid w:val="0"/>
          <w:sz w:val="24"/>
          <w:szCs w:val="24"/>
          <w:u w:val="single"/>
          <w:lang w:val="it-IT"/>
        </w:rPr>
        <w:t>Gian Maria Gros-Pietro</w:t>
      </w:r>
      <w:r w:rsidR="008D08CC" w:rsidRPr="009D46F9">
        <w:rPr>
          <w:rFonts w:ascii="Helvetica" w:hAnsi="Helvetica" w:cs="Arial"/>
          <w:b/>
          <w:bCs/>
          <w:snapToGrid w:val="0"/>
          <w:sz w:val="24"/>
          <w:szCs w:val="24"/>
          <w:u w:val="single"/>
          <w:lang w:val="it-IT"/>
        </w:rPr>
        <w:t xml:space="preserve"> </w:t>
      </w:r>
    </w:p>
    <w:p w14:paraId="78DA9982" w14:textId="77777777" w:rsidR="008D08CC" w:rsidRPr="009D46F9" w:rsidRDefault="008D08CC" w:rsidP="008D08CC">
      <w:pPr>
        <w:jc w:val="both"/>
        <w:rPr>
          <w:rFonts w:ascii="Helvetica" w:hAnsi="Helvetica" w:cs="Arial"/>
          <w:bCs/>
          <w:snapToGrid w:val="0"/>
          <w:sz w:val="24"/>
          <w:szCs w:val="24"/>
          <w:lang w:val="it-IT"/>
        </w:rPr>
      </w:pPr>
    </w:p>
    <w:p w14:paraId="460EB514" w14:textId="44C81C5A" w:rsidR="00186857" w:rsidRDefault="00EF6808" w:rsidP="00186857">
      <w:pPr>
        <w:jc w:val="both"/>
        <w:rPr>
          <w:rFonts w:ascii="Helvetica" w:hAnsi="Helvetica" w:cs="Arial"/>
          <w:bCs/>
          <w:snapToGrid w:val="0"/>
          <w:sz w:val="24"/>
          <w:szCs w:val="24"/>
          <w:lang w:val="it-IT"/>
        </w:rPr>
      </w:pPr>
      <w:r w:rsidRPr="009D46F9">
        <w:rPr>
          <w:rFonts w:ascii="Helvetica" w:hAnsi="Helvetica" w:cs="Arial"/>
          <w:b/>
          <w:bCs/>
          <w:snapToGrid w:val="0"/>
          <w:sz w:val="24"/>
          <w:szCs w:val="24"/>
          <w:lang w:val="it-IT"/>
        </w:rPr>
        <w:t>Gian Maria Gros-Pietro</w:t>
      </w:r>
      <w:r w:rsidR="008D08CC" w:rsidRPr="009D46F9">
        <w:rPr>
          <w:rFonts w:ascii="Helvetica" w:hAnsi="Helvetica" w:cs="Arial"/>
          <w:bCs/>
          <w:snapToGrid w:val="0"/>
          <w:sz w:val="24"/>
          <w:szCs w:val="24"/>
          <w:lang w:val="it-IT"/>
        </w:rPr>
        <w:t xml:space="preserve"> (</w:t>
      </w:r>
      <w:r w:rsidR="006D30FF" w:rsidRPr="009D46F9">
        <w:rPr>
          <w:rFonts w:ascii="Helvetica" w:hAnsi="Helvetica" w:cs="Arial"/>
          <w:bCs/>
          <w:snapToGrid w:val="0"/>
          <w:sz w:val="24"/>
          <w:szCs w:val="24"/>
          <w:lang w:val="it-IT"/>
        </w:rPr>
        <w:t>Torino</w:t>
      </w:r>
      <w:r w:rsidR="008D08CC" w:rsidRPr="009D46F9">
        <w:rPr>
          <w:rFonts w:ascii="Helvetica" w:hAnsi="Helvetica" w:cs="Arial"/>
          <w:bCs/>
          <w:snapToGrid w:val="0"/>
          <w:sz w:val="24"/>
          <w:szCs w:val="24"/>
          <w:lang w:val="it-IT"/>
        </w:rPr>
        <w:t>, 19</w:t>
      </w:r>
      <w:r w:rsidR="006D30FF" w:rsidRPr="009D46F9">
        <w:rPr>
          <w:rFonts w:ascii="Helvetica" w:hAnsi="Helvetica" w:cs="Arial"/>
          <w:bCs/>
          <w:snapToGrid w:val="0"/>
          <w:sz w:val="24"/>
          <w:szCs w:val="24"/>
          <w:lang w:val="it-IT"/>
        </w:rPr>
        <w:t>42</w:t>
      </w:r>
      <w:r w:rsidR="008D08CC" w:rsidRPr="009D46F9">
        <w:rPr>
          <w:rFonts w:ascii="Helvetica" w:hAnsi="Helvetica" w:cs="Arial"/>
          <w:bCs/>
          <w:snapToGrid w:val="0"/>
          <w:sz w:val="24"/>
          <w:szCs w:val="24"/>
          <w:lang w:val="it-IT"/>
        </w:rPr>
        <w:t xml:space="preserve">) </w:t>
      </w:r>
      <w:r w:rsidR="006D30FF" w:rsidRPr="009D46F9">
        <w:rPr>
          <w:rFonts w:ascii="Helvetica" w:hAnsi="Helvetica" w:cs="Arial"/>
          <w:bCs/>
          <w:snapToGrid w:val="0"/>
          <w:sz w:val="24"/>
          <w:szCs w:val="24"/>
          <w:lang w:val="it-IT"/>
        </w:rPr>
        <w:t>è Presidente del Consiglio di Amministrazione di Intesa Sanpaolo dall’aprile 2016, dopo essere stato Presidente del Consiglio di Gestione della Banca dal maggio 2013.</w:t>
      </w:r>
      <w:r w:rsidR="00186857" w:rsidRPr="009D46F9">
        <w:rPr>
          <w:rFonts w:ascii="Helvetica" w:hAnsi="Helvetica" w:cs="Arial"/>
          <w:bCs/>
          <w:snapToGrid w:val="0"/>
          <w:sz w:val="24"/>
          <w:szCs w:val="24"/>
          <w:lang w:val="it-IT"/>
        </w:rPr>
        <w:t xml:space="preserve"> È </w:t>
      </w:r>
      <w:r w:rsidR="00943AF7">
        <w:rPr>
          <w:rFonts w:ascii="Helvetica" w:hAnsi="Helvetica" w:cs="Arial"/>
          <w:bCs/>
          <w:snapToGrid w:val="0"/>
          <w:sz w:val="24"/>
          <w:szCs w:val="24"/>
          <w:lang w:val="it-IT"/>
        </w:rPr>
        <w:t>Vic</w:t>
      </w:r>
      <w:r w:rsidR="00367A30">
        <w:rPr>
          <w:rFonts w:ascii="Helvetica" w:hAnsi="Helvetica" w:cs="Arial"/>
          <w:bCs/>
          <w:snapToGrid w:val="0"/>
          <w:sz w:val="24"/>
          <w:szCs w:val="24"/>
          <w:lang w:val="it-IT"/>
        </w:rPr>
        <w:t xml:space="preserve">e </w:t>
      </w:r>
      <w:r w:rsidR="00943AF7">
        <w:rPr>
          <w:rFonts w:ascii="Helvetica" w:hAnsi="Helvetica" w:cs="Arial"/>
          <w:bCs/>
          <w:snapToGrid w:val="0"/>
          <w:sz w:val="24"/>
          <w:szCs w:val="24"/>
          <w:lang w:val="it-IT"/>
        </w:rPr>
        <w:t xml:space="preserve">Presidente Vicario </w:t>
      </w:r>
      <w:r w:rsidR="00186857" w:rsidRPr="009D46F9">
        <w:rPr>
          <w:rFonts w:ascii="Helvetica" w:hAnsi="Helvetica" w:cs="Arial"/>
          <w:bCs/>
          <w:snapToGrid w:val="0"/>
          <w:sz w:val="24"/>
          <w:szCs w:val="24"/>
          <w:lang w:val="it-IT"/>
        </w:rPr>
        <w:t>dell’ABI (Associazione Bancaria Italiana)</w:t>
      </w:r>
      <w:r w:rsidR="00943AF7">
        <w:rPr>
          <w:rFonts w:ascii="Helvetica" w:hAnsi="Helvetica" w:cs="Arial"/>
          <w:bCs/>
          <w:snapToGrid w:val="0"/>
          <w:sz w:val="24"/>
          <w:szCs w:val="24"/>
          <w:lang w:val="it-IT"/>
        </w:rPr>
        <w:t>, fa parte</w:t>
      </w:r>
      <w:r w:rsidR="00186857" w:rsidRPr="009D46F9">
        <w:rPr>
          <w:rFonts w:ascii="Helvetica" w:hAnsi="Helvetica" w:cs="Arial"/>
          <w:bCs/>
          <w:snapToGrid w:val="0"/>
          <w:sz w:val="24"/>
          <w:szCs w:val="24"/>
          <w:lang w:val="it-IT"/>
        </w:rPr>
        <w:t xml:space="preserve"> del Comitato Corporate Governance di Borsa Italiana, </w:t>
      </w:r>
      <w:r w:rsidR="00943AF7">
        <w:rPr>
          <w:rFonts w:ascii="Helvetica" w:hAnsi="Helvetica" w:cs="Arial"/>
          <w:bCs/>
          <w:snapToGrid w:val="0"/>
          <w:sz w:val="24"/>
          <w:szCs w:val="24"/>
          <w:lang w:val="it-IT"/>
        </w:rPr>
        <w:t xml:space="preserve">del Comitato degli Operatori di Mercato e degli Investitori presso Consob, </w:t>
      </w:r>
      <w:r w:rsidR="00186857" w:rsidRPr="009D46F9">
        <w:rPr>
          <w:rFonts w:ascii="Helvetica" w:hAnsi="Helvetica" w:cs="Arial"/>
          <w:bCs/>
          <w:snapToGrid w:val="0"/>
          <w:sz w:val="24"/>
          <w:szCs w:val="24"/>
          <w:lang w:val="it-IT"/>
        </w:rPr>
        <w:t>del Consiglio di Amministrazione di Cotec Italia</w:t>
      </w:r>
      <w:r w:rsidR="00367A30">
        <w:rPr>
          <w:rFonts w:ascii="Helvetica" w:hAnsi="Helvetica" w:cs="Arial"/>
          <w:bCs/>
          <w:snapToGrid w:val="0"/>
          <w:sz w:val="24"/>
          <w:szCs w:val="24"/>
          <w:lang w:val="it-IT"/>
        </w:rPr>
        <w:t xml:space="preserve"> (di cui è socio Fondatore)</w:t>
      </w:r>
      <w:r w:rsidR="00186857" w:rsidRPr="009D46F9">
        <w:rPr>
          <w:rFonts w:ascii="Helvetica" w:hAnsi="Helvetica" w:cs="Arial"/>
          <w:bCs/>
          <w:snapToGrid w:val="0"/>
          <w:sz w:val="24"/>
          <w:szCs w:val="24"/>
          <w:lang w:val="it-IT"/>
        </w:rPr>
        <w:t xml:space="preserve"> e di </w:t>
      </w:r>
      <w:r w:rsidR="00943AF7">
        <w:rPr>
          <w:rFonts w:ascii="Helvetica" w:hAnsi="Helvetica" w:cs="Arial"/>
          <w:bCs/>
          <w:snapToGrid w:val="0"/>
          <w:sz w:val="24"/>
          <w:szCs w:val="24"/>
          <w:lang w:val="it-IT"/>
        </w:rPr>
        <w:t xml:space="preserve">quello di </w:t>
      </w:r>
      <w:r w:rsidR="00186857" w:rsidRPr="009D46F9">
        <w:rPr>
          <w:rFonts w:ascii="Helvetica" w:hAnsi="Helvetica" w:cs="Arial"/>
          <w:bCs/>
          <w:snapToGrid w:val="0"/>
          <w:sz w:val="24"/>
          <w:szCs w:val="24"/>
          <w:lang w:val="it-IT"/>
        </w:rPr>
        <w:t xml:space="preserve">ISPI (Istituto per gli Studi di Politica Internazionale). </w:t>
      </w:r>
    </w:p>
    <w:p w14:paraId="449D8257" w14:textId="699E2ED3" w:rsidR="00943AF7" w:rsidRDefault="00943AF7" w:rsidP="00186857">
      <w:pPr>
        <w:jc w:val="both"/>
        <w:rPr>
          <w:rFonts w:ascii="Helvetica" w:hAnsi="Helvetica" w:cs="Arial"/>
          <w:bCs/>
          <w:snapToGrid w:val="0"/>
          <w:sz w:val="24"/>
          <w:szCs w:val="24"/>
          <w:lang w:val="it-IT"/>
        </w:rPr>
      </w:pPr>
    </w:p>
    <w:p w14:paraId="74775214" w14:textId="0D4636A3" w:rsidR="00943AF7" w:rsidRDefault="00943AF7" w:rsidP="00186857">
      <w:pPr>
        <w:jc w:val="both"/>
        <w:rPr>
          <w:rFonts w:ascii="Helvetica" w:hAnsi="Helvetica" w:cs="Arial"/>
          <w:bCs/>
          <w:snapToGrid w:val="0"/>
          <w:sz w:val="24"/>
          <w:szCs w:val="24"/>
          <w:lang w:val="it-IT"/>
        </w:rPr>
      </w:pPr>
      <w:r>
        <w:rPr>
          <w:rFonts w:ascii="Helvetica" w:hAnsi="Helvetica" w:cs="Arial"/>
          <w:bCs/>
          <w:snapToGrid w:val="0"/>
          <w:sz w:val="24"/>
          <w:szCs w:val="24"/>
          <w:lang w:val="it-IT"/>
        </w:rPr>
        <w:t>Ha insegnato Economia presso l’Università di Torino (1964-2004) e la Luiss di Roma (2004-2013) dove ha fondato e diretto il Dipartimento di Scienze Economiche e Manageriali. Dal 1975 al 1995 ha diretto l’Istituto di Ricerca sull’impresa e lo Sviluppo, facendone il maggior organo del Consiglio Nazionale delle Ricerche in campo economico.</w:t>
      </w:r>
    </w:p>
    <w:p w14:paraId="59AAB639" w14:textId="051D8C97" w:rsidR="00943AF7" w:rsidRDefault="00943AF7" w:rsidP="00186857">
      <w:pPr>
        <w:jc w:val="both"/>
        <w:rPr>
          <w:rFonts w:ascii="Helvetica" w:hAnsi="Helvetica" w:cs="Arial"/>
          <w:bCs/>
          <w:snapToGrid w:val="0"/>
          <w:sz w:val="24"/>
          <w:szCs w:val="24"/>
          <w:lang w:val="it-IT"/>
        </w:rPr>
      </w:pPr>
    </w:p>
    <w:p w14:paraId="59A73533" w14:textId="600B6435" w:rsidR="00943AF7" w:rsidRPr="009D46F9" w:rsidRDefault="00943AF7" w:rsidP="00186857">
      <w:pPr>
        <w:jc w:val="both"/>
        <w:rPr>
          <w:rFonts w:ascii="Helvetica" w:hAnsi="Helvetica" w:cs="Arial"/>
          <w:bCs/>
          <w:snapToGrid w:val="0"/>
          <w:sz w:val="24"/>
          <w:szCs w:val="24"/>
          <w:lang w:val="it-IT"/>
        </w:rPr>
      </w:pPr>
      <w:r>
        <w:rPr>
          <w:rFonts w:ascii="Helvetica" w:hAnsi="Helvetica" w:cs="Arial"/>
          <w:bCs/>
          <w:snapToGrid w:val="0"/>
          <w:sz w:val="24"/>
          <w:szCs w:val="24"/>
          <w:lang w:val="it-IT"/>
        </w:rPr>
        <w:t>È stato Presidente di Iri (1997-1999)</w:t>
      </w:r>
      <w:r w:rsidR="00367A30">
        <w:rPr>
          <w:rFonts w:ascii="Helvetica" w:hAnsi="Helvetica" w:cs="Arial"/>
          <w:bCs/>
          <w:snapToGrid w:val="0"/>
          <w:sz w:val="24"/>
          <w:szCs w:val="24"/>
          <w:lang w:val="it-IT"/>
        </w:rPr>
        <w:t>,</w:t>
      </w:r>
      <w:r>
        <w:rPr>
          <w:rFonts w:ascii="Helvetica" w:hAnsi="Helvetica" w:cs="Arial"/>
          <w:bCs/>
          <w:snapToGrid w:val="0"/>
          <w:sz w:val="24"/>
          <w:szCs w:val="24"/>
          <w:lang w:val="it-IT"/>
        </w:rPr>
        <w:t xml:space="preserve"> di Eni (2000-2002)</w:t>
      </w:r>
      <w:r w:rsidR="00367A30">
        <w:rPr>
          <w:rFonts w:ascii="Helvetica" w:hAnsi="Helvetica" w:cs="Arial"/>
          <w:bCs/>
          <w:snapToGrid w:val="0"/>
          <w:sz w:val="24"/>
          <w:szCs w:val="24"/>
          <w:lang w:val="it-IT"/>
        </w:rPr>
        <w:t>, di Atlantia (2002-2010) e di ASTM (2012-2020). Ha fatto parte dei Consigli di Amministrazione di molte società, tra cui Fiat (2005-2014) e Edison (2005-2019).</w:t>
      </w:r>
    </w:p>
    <w:p w14:paraId="3EFE8A5C" w14:textId="77777777" w:rsidR="00186857" w:rsidRPr="009D46F9" w:rsidRDefault="00186857" w:rsidP="006D30FF">
      <w:pPr>
        <w:jc w:val="both"/>
        <w:rPr>
          <w:rFonts w:ascii="Helvetica" w:hAnsi="Helvetica" w:cs="Arial"/>
          <w:bCs/>
          <w:snapToGrid w:val="0"/>
          <w:sz w:val="24"/>
          <w:szCs w:val="24"/>
          <w:lang w:val="it-IT"/>
        </w:rPr>
      </w:pPr>
    </w:p>
    <w:p w14:paraId="50A50CD1" w14:textId="77777777" w:rsidR="00D42A65" w:rsidRPr="009D46F9" w:rsidRDefault="006D30FF" w:rsidP="00C17CB5">
      <w:pPr>
        <w:jc w:val="both"/>
        <w:rPr>
          <w:rFonts w:ascii="Helvetica" w:hAnsi="Helvetica" w:cs="Arial"/>
          <w:bCs/>
          <w:snapToGrid w:val="0"/>
          <w:sz w:val="24"/>
          <w:szCs w:val="24"/>
          <w:lang w:val="it-IT"/>
        </w:rPr>
      </w:pPr>
      <w:r w:rsidRPr="009D46F9">
        <w:rPr>
          <w:rFonts w:ascii="Helvetica" w:hAnsi="Helvetica" w:cs="Arial"/>
          <w:bCs/>
          <w:snapToGrid w:val="0"/>
          <w:sz w:val="24"/>
          <w:szCs w:val="24"/>
          <w:lang w:val="it-IT"/>
        </w:rPr>
        <w:t xml:space="preserve">Sotto la sua presidenza il Gruppo Intesa Sanpaolo si è consolidato tra i principali istituti bancari in Europa </w:t>
      </w:r>
      <w:r w:rsidR="00C17CB5" w:rsidRPr="009D46F9">
        <w:rPr>
          <w:rFonts w:ascii="Helvetica" w:hAnsi="Helvetica" w:cs="Arial"/>
          <w:bCs/>
          <w:snapToGrid w:val="0"/>
          <w:sz w:val="24"/>
          <w:szCs w:val="24"/>
          <w:lang w:val="it-IT"/>
        </w:rPr>
        <w:t xml:space="preserve">e, attraverso la Divisione IMI CIB, ha incrementato significativamente negli ultimi anni la quota del business derivante da clientela internazionale, che oggi rappresenta circa il 50% dei ricavi complessivi, a conferma della solida vocazione internazionale del Gruppo. </w:t>
      </w:r>
    </w:p>
    <w:p w14:paraId="299F89A4" w14:textId="77777777" w:rsidR="00D42A65" w:rsidRPr="009D46F9" w:rsidRDefault="00D42A65" w:rsidP="00C17CB5">
      <w:pPr>
        <w:jc w:val="both"/>
        <w:rPr>
          <w:rFonts w:ascii="Helvetica" w:hAnsi="Helvetica" w:cs="Arial"/>
          <w:bCs/>
          <w:snapToGrid w:val="0"/>
          <w:sz w:val="24"/>
          <w:szCs w:val="24"/>
          <w:lang w:val="it-IT"/>
        </w:rPr>
      </w:pPr>
    </w:p>
    <w:p w14:paraId="42B78F1C" w14:textId="66E99254" w:rsidR="00C17CB5" w:rsidRPr="009D46F9" w:rsidRDefault="00C17CB5" w:rsidP="00C17CB5">
      <w:pPr>
        <w:jc w:val="both"/>
        <w:rPr>
          <w:rFonts w:ascii="Helvetica" w:hAnsi="Helvetica" w:cs="Arial"/>
          <w:bCs/>
          <w:snapToGrid w:val="0"/>
          <w:sz w:val="24"/>
          <w:szCs w:val="24"/>
          <w:lang w:val="it-IT"/>
        </w:rPr>
      </w:pPr>
      <w:r w:rsidRPr="009D46F9">
        <w:rPr>
          <w:rFonts w:ascii="Helvetica" w:hAnsi="Helvetica" w:cs="Arial"/>
          <w:bCs/>
          <w:snapToGrid w:val="0"/>
          <w:sz w:val="24"/>
          <w:szCs w:val="24"/>
          <w:lang w:val="it-IT"/>
        </w:rPr>
        <w:t>Proprio quest’anno Intesa Sanpaolo celebra il 50° anniversario del suo primo insediamento in Spagna, grazie alla Banca Commerciale Italiana (Comit). Il Paese Iberico rappresenta uno dei presidi maggiormente rilevanti del network internazionale della Divisione IMI CIB, grazie ai solidi e radicati rapporti in essere con le principali corporate e financial institutions del Paese e all’expertise sviluppata dalle persone della filiale e alle risorse impegnate in loco.</w:t>
      </w:r>
    </w:p>
    <w:p w14:paraId="322FDC96" w14:textId="16FA0755" w:rsidR="00C17CB5" w:rsidRPr="009D46F9" w:rsidRDefault="00C17CB5" w:rsidP="00C17CB5">
      <w:pPr>
        <w:jc w:val="both"/>
        <w:rPr>
          <w:rFonts w:ascii="Helvetica" w:hAnsi="Helvetica" w:cs="Arial"/>
          <w:bCs/>
          <w:snapToGrid w:val="0"/>
          <w:sz w:val="24"/>
          <w:szCs w:val="24"/>
          <w:lang w:val="it-IT"/>
        </w:rPr>
      </w:pPr>
    </w:p>
    <w:p w14:paraId="09F5DA5D" w14:textId="77777777" w:rsidR="00633BE6" w:rsidRPr="009D46F9" w:rsidRDefault="00633BE6" w:rsidP="006D30FF">
      <w:pPr>
        <w:jc w:val="both"/>
        <w:rPr>
          <w:rFonts w:ascii="Helvetica" w:hAnsi="Helvetica" w:cs="Arial"/>
          <w:bCs/>
          <w:snapToGrid w:val="0"/>
          <w:sz w:val="24"/>
          <w:szCs w:val="24"/>
          <w:lang w:val="it-IT"/>
        </w:rPr>
      </w:pPr>
    </w:p>
    <w:p w14:paraId="344ABF1D" w14:textId="0244006B" w:rsidR="001F3D5E" w:rsidRPr="009D46F9" w:rsidRDefault="00C17CB5" w:rsidP="001F3D5E">
      <w:pPr>
        <w:jc w:val="both"/>
        <w:rPr>
          <w:rFonts w:ascii="Helvetica" w:hAnsi="Helvetica" w:cs="Arial"/>
          <w:b/>
          <w:bCs/>
          <w:snapToGrid w:val="0"/>
          <w:sz w:val="24"/>
          <w:szCs w:val="24"/>
          <w:u w:val="single"/>
        </w:rPr>
      </w:pPr>
      <w:r w:rsidRPr="009D46F9">
        <w:rPr>
          <w:rFonts w:ascii="Helvetica" w:hAnsi="Helvetica" w:cs="Arial"/>
          <w:b/>
          <w:bCs/>
          <w:snapToGrid w:val="0"/>
          <w:sz w:val="24"/>
          <w:szCs w:val="24"/>
          <w:u w:val="single"/>
        </w:rPr>
        <w:lastRenderedPageBreak/>
        <w:t>Alejandra Kindelán</w:t>
      </w:r>
      <w:r w:rsidR="001F3D5E" w:rsidRPr="009D46F9">
        <w:rPr>
          <w:rFonts w:ascii="Helvetica" w:hAnsi="Helvetica" w:cs="Arial"/>
          <w:b/>
          <w:bCs/>
          <w:snapToGrid w:val="0"/>
          <w:sz w:val="24"/>
          <w:szCs w:val="24"/>
          <w:u w:val="single"/>
        </w:rPr>
        <w:t xml:space="preserve"> </w:t>
      </w:r>
    </w:p>
    <w:p w14:paraId="292C9927" w14:textId="65896F10" w:rsidR="00F16738" w:rsidRPr="009D46F9" w:rsidRDefault="00F16738" w:rsidP="008B47FA">
      <w:pPr>
        <w:jc w:val="both"/>
        <w:divId w:val="1662200567"/>
        <w:rPr>
          <w:rFonts w:ascii="Helvetica" w:hAnsi="Helvetica" w:cs="Arial"/>
          <w:b/>
          <w:bCs/>
          <w:snapToGrid w:val="0"/>
          <w:sz w:val="24"/>
          <w:szCs w:val="24"/>
        </w:rPr>
      </w:pPr>
    </w:p>
    <w:p w14:paraId="5ABF6F08" w14:textId="72115F6C" w:rsidR="00C17CB5" w:rsidRPr="009D46F9" w:rsidRDefault="00C17CB5" w:rsidP="00C17CB5">
      <w:pPr>
        <w:jc w:val="both"/>
        <w:divId w:val="1662200567"/>
        <w:rPr>
          <w:rFonts w:ascii="Helvetica" w:hAnsi="Helvetica" w:cs="Arial"/>
          <w:bCs/>
          <w:snapToGrid w:val="0"/>
          <w:sz w:val="24"/>
          <w:szCs w:val="24"/>
          <w:lang w:val="it-IT"/>
        </w:rPr>
      </w:pPr>
      <w:r w:rsidRPr="009D46F9">
        <w:rPr>
          <w:rFonts w:ascii="Helvetica" w:hAnsi="Helvetica" w:cs="Arial"/>
          <w:b/>
          <w:bCs/>
          <w:snapToGrid w:val="0"/>
          <w:sz w:val="24"/>
          <w:szCs w:val="24"/>
        </w:rPr>
        <w:t>Alejandra Kindelán</w:t>
      </w:r>
      <w:r w:rsidR="00971AD9" w:rsidRPr="009D46F9">
        <w:rPr>
          <w:rFonts w:ascii="Helvetica" w:hAnsi="Helvetica" w:cs="Arial"/>
          <w:b/>
          <w:bCs/>
          <w:snapToGrid w:val="0"/>
          <w:sz w:val="24"/>
          <w:szCs w:val="24"/>
        </w:rPr>
        <w:t xml:space="preserve"> </w:t>
      </w:r>
      <w:r w:rsidR="001F3D5E" w:rsidRPr="009D46F9">
        <w:rPr>
          <w:rFonts w:ascii="Helvetica" w:hAnsi="Helvetica" w:cs="Arial"/>
          <w:bCs/>
          <w:snapToGrid w:val="0"/>
          <w:sz w:val="24"/>
          <w:szCs w:val="24"/>
        </w:rPr>
        <w:t>(</w:t>
      </w:r>
      <w:r w:rsidRPr="009D46F9">
        <w:rPr>
          <w:rFonts w:ascii="Helvetica" w:hAnsi="Helvetica" w:cs="Arial"/>
          <w:bCs/>
          <w:snapToGrid w:val="0"/>
          <w:sz w:val="24"/>
          <w:szCs w:val="24"/>
        </w:rPr>
        <w:t>Caracas, 197</w:t>
      </w:r>
      <w:r w:rsidR="00B35D83" w:rsidRPr="009D46F9">
        <w:rPr>
          <w:rFonts w:ascii="Helvetica" w:hAnsi="Helvetica" w:cs="Arial"/>
          <w:bCs/>
          <w:snapToGrid w:val="0"/>
          <w:sz w:val="24"/>
          <w:szCs w:val="24"/>
        </w:rPr>
        <w:t>1</w:t>
      </w:r>
      <w:r w:rsidR="001F3D5E" w:rsidRPr="009D46F9">
        <w:rPr>
          <w:rFonts w:ascii="Helvetica" w:hAnsi="Helvetica" w:cs="Arial"/>
          <w:bCs/>
          <w:snapToGrid w:val="0"/>
          <w:sz w:val="24"/>
          <w:szCs w:val="24"/>
        </w:rPr>
        <w:t xml:space="preserve">) </w:t>
      </w:r>
      <w:r w:rsidRPr="009D46F9">
        <w:rPr>
          <w:rFonts w:ascii="Helvetica" w:hAnsi="Helvetica" w:cs="Arial"/>
          <w:bCs/>
          <w:snapToGrid w:val="0"/>
          <w:sz w:val="24"/>
          <w:szCs w:val="24"/>
        </w:rPr>
        <w:t>è presidente dell’</w:t>
      </w:r>
      <w:r w:rsidRPr="009D46F9">
        <w:rPr>
          <w:rFonts w:ascii="Helvetica" w:hAnsi="Helvetica" w:cs="Arial"/>
          <w:bCs/>
          <w:i/>
          <w:iCs/>
          <w:snapToGrid w:val="0"/>
          <w:sz w:val="24"/>
          <w:szCs w:val="24"/>
        </w:rPr>
        <w:t>Asociación Española de Banca</w:t>
      </w:r>
      <w:r w:rsidRPr="009D46F9">
        <w:rPr>
          <w:rFonts w:ascii="Helvetica" w:hAnsi="Helvetica" w:cs="Arial"/>
          <w:bCs/>
          <w:snapToGrid w:val="0"/>
          <w:sz w:val="24"/>
          <w:szCs w:val="24"/>
        </w:rPr>
        <w:t xml:space="preserve"> (AEB) e della </w:t>
      </w:r>
      <w:r w:rsidRPr="009D46F9">
        <w:rPr>
          <w:rFonts w:ascii="Helvetica" w:hAnsi="Helvetica" w:cs="Arial"/>
          <w:bCs/>
          <w:i/>
          <w:iCs/>
          <w:snapToGrid w:val="0"/>
          <w:sz w:val="24"/>
          <w:szCs w:val="24"/>
        </w:rPr>
        <w:t>Fundación AEB</w:t>
      </w:r>
      <w:r w:rsidRPr="009D46F9">
        <w:rPr>
          <w:rFonts w:ascii="Helvetica" w:hAnsi="Helvetica" w:cs="Arial"/>
          <w:bCs/>
          <w:snapToGrid w:val="0"/>
          <w:sz w:val="24"/>
          <w:szCs w:val="24"/>
        </w:rPr>
        <w:t xml:space="preserve"> dall’aprile 2022. </w:t>
      </w:r>
      <w:r w:rsidRPr="009D46F9">
        <w:rPr>
          <w:rFonts w:ascii="Helvetica" w:hAnsi="Helvetica" w:cs="Arial"/>
          <w:bCs/>
          <w:snapToGrid w:val="0"/>
          <w:sz w:val="24"/>
          <w:szCs w:val="24"/>
          <w:lang w:val="it-IT"/>
        </w:rPr>
        <w:t>Inoltre, dal dicembre dello stesso anno ricopre una delle vicepresidenze della CEOE.</w:t>
      </w:r>
      <w:r w:rsidR="00D42A65" w:rsidRPr="009D46F9">
        <w:rPr>
          <w:rFonts w:ascii="Helvetica" w:hAnsi="Helvetica" w:cs="Arial"/>
          <w:bCs/>
          <w:snapToGrid w:val="0"/>
          <w:sz w:val="24"/>
          <w:szCs w:val="24"/>
          <w:lang w:val="it-IT"/>
        </w:rPr>
        <w:t xml:space="preserve"> È anche membro dell'Istituto di Studi Economici, del Consiglio di Amministrazione della Fondazione per gli Studi Finanziari e dell'Osservatorio della </w:t>
      </w:r>
      <w:r w:rsidR="00D42A65" w:rsidRPr="009D46F9">
        <w:rPr>
          <w:rFonts w:ascii="Helvetica" w:hAnsi="Helvetica" w:cs="Arial"/>
          <w:bCs/>
          <w:i/>
          <w:iCs/>
          <w:snapToGrid w:val="0"/>
          <w:sz w:val="24"/>
          <w:szCs w:val="24"/>
          <w:lang w:val="it-IT"/>
        </w:rPr>
        <w:t>Escuela de Organización Industrial</w:t>
      </w:r>
      <w:r w:rsidR="00D42A65" w:rsidRPr="009D46F9">
        <w:rPr>
          <w:rFonts w:ascii="Helvetica" w:hAnsi="Helvetica" w:cs="Arial"/>
          <w:bCs/>
          <w:snapToGrid w:val="0"/>
          <w:sz w:val="24"/>
          <w:szCs w:val="24"/>
          <w:lang w:val="it-IT"/>
        </w:rPr>
        <w:t>.</w:t>
      </w:r>
    </w:p>
    <w:p w14:paraId="471ADEBD" w14:textId="77777777" w:rsidR="00C17CB5" w:rsidRPr="009D46F9" w:rsidRDefault="00C17CB5" w:rsidP="00C17CB5">
      <w:pPr>
        <w:jc w:val="both"/>
        <w:divId w:val="1662200567"/>
        <w:rPr>
          <w:rFonts w:ascii="Helvetica" w:hAnsi="Helvetica" w:cs="Arial"/>
          <w:bCs/>
          <w:snapToGrid w:val="0"/>
          <w:sz w:val="24"/>
          <w:szCs w:val="24"/>
          <w:lang w:val="it-IT"/>
        </w:rPr>
      </w:pPr>
    </w:p>
    <w:p w14:paraId="11B11791" w14:textId="6E104ED9" w:rsidR="00C17CB5" w:rsidRPr="009D46F9" w:rsidRDefault="00D42A65" w:rsidP="00C17CB5">
      <w:pPr>
        <w:jc w:val="both"/>
        <w:divId w:val="1662200567"/>
        <w:rPr>
          <w:rFonts w:ascii="Helvetica" w:hAnsi="Helvetica" w:cs="Arial"/>
          <w:bCs/>
          <w:snapToGrid w:val="0"/>
          <w:sz w:val="24"/>
          <w:szCs w:val="24"/>
          <w:lang w:val="it-IT"/>
        </w:rPr>
      </w:pPr>
      <w:r w:rsidRPr="009D46F9">
        <w:rPr>
          <w:rFonts w:ascii="Helvetica" w:hAnsi="Helvetica" w:cs="Arial"/>
          <w:bCs/>
          <w:snapToGrid w:val="0"/>
          <w:sz w:val="24"/>
          <w:szCs w:val="24"/>
          <w:lang w:val="it-IT"/>
        </w:rPr>
        <w:t xml:space="preserve">Kindelán ha sviluppato gran parte della sua carriera professionale nel settore finanziario. </w:t>
      </w:r>
      <w:r w:rsidR="00C17CB5" w:rsidRPr="009D46F9">
        <w:rPr>
          <w:rFonts w:ascii="Helvetica" w:hAnsi="Helvetica" w:cs="Arial"/>
          <w:bCs/>
          <w:snapToGrid w:val="0"/>
          <w:sz w:val="24"/>
          <w:szCs w:val="24"/>
          <w:lang w:val="it-IT"/>
        </w:rPr>
        <w:t xml:space="preserve">Fino alla sua nomina all'AEB, </w:t>
      </w:r>
      <w:r w:rsidRPr="009D46F9">
        <w:rPr>
          <w:rFonts w:ascii="Helvetica" w:hAnsi="Helvetica" w:cs="Arial"/>
          <w:bCs/>
          <w:snapToGrid w:val="0"/>
          <w:sz w:val="24"/>
          <w:szCs w:val="24"/>
          <w:lang w:val="it-IT"/>
        </w:rPr>
        <w:t>ha ricoperto il ruolo di</w:t>
      </w:r>
      <w:r w:rsidR="00C17CB5" w:rsidRPr="009D46F9">
        <w:rPr>
          <w:rFonts w:ascii="Helvetica" w:hAnsi="Helvetica" w:cs="Arial"/>
          <w:bCs/>
          <w:snapToGrid w:val="0"/>
          <w:sz w:val="24"/>
          <w:szCs w:val="24"/>
          <w:lang w:val="it-IT"/>
        </w:rPr>
        <w:t xml:space="preserve"> responsabile del Servizio Studi, Public Policy e Relazioni Istituzionali del Banco Santander, dove è stata anche consigliere dell'attività di finanziamento al consumo del Banco Santander in Europa (SCF) e di Santander Argentina.</w:t>
      </w:r>
      <w:r w:rsidRPr="009D46F9">
        <w:rPr>
          <w:rFonts w:ascii="Helvetica" w:hAnsi="Helvetica" w:cs="Arial"/>
          <w:bCs/>
          <w:snapToGrid w:val="0"/>
          <w:sz w:val="24"/>
          <w:szCs w:val="24"/>
          <w:lang w:val="it-IT"/>
        </w:rPr>
        <w:t xml:space="preserve"> H</w:t>
      </w:r>
      <w:r w:rsidR="00C17CB5" w:rsidRPr="009D46F9">
        <w:rPr>
          <w:rFonts w:ascii="Helvetica" w:hAnsi="Helvetica" w:cs="Arial"/>
          <w:bCs/>
          <w:snapToGrid w:val="0"/>
          <w:sz w:val="24"/>
          <w:szCs w:val="24"/>
          <w:lang w:val="it-IT"/>
        </w:rPr>
        <w:t>a presieduto il Comitato per gli Affari Economici e Monetari della Federazione bancaria europea (</w:t>
      </w:r>
      <w:r w:rsidRPr="009D46F9">
        <w:rPr>
          <w:rFonts w:ascii="Helvetica" w:hAnsi="Helvetica" w:cs="Arial"/>
          <w:bCs/>
          <w:snapToGrid w:val="0"/>
          <w:sz w:val="24"/>
          <w:szCs w:val="24"/>
          <w:lang w:val="it-IT"/>
        </w:rPr>
        <w:t>2006-2012</w:t>
      </w:r>
      <w:r w:rsidR="00C17CB5" w:rsidRPr="009D46F9">
        <w:rPr>
          <w:rFonts w:ascii="Helvetica" w:hAnsi="Helvetica" w:cs="Arial"/>
          <w:bCs/>
          <w:snapToGrid w:val="0"/>
          <w:sz w:val="24"/>
          <w:szCs w:val="24"/>
          <w:lang w:val="it-IT"/>
        </w:rPr>
        <w:t>) ed è stata membro del Comitato di regolamentazione dell’</w:t>
      </w:r>
      <w:r w:rsidR="00C17CB5" w:rsidRPr="009D46F9">
        <w:rPr>
          <w:rFonts w:ascii="Helvetica" w:hAnsi="Helvetica" w:cs="Arial"/>
          <w:bCs/>
          <w:i/>
          <w:iCs/>
          <w:snapToGrid w:val="0"/>
          <w:sz w:val="24"/>
          <w:szCs w:val="24"/>
          <w:lang w:val="it-IT"/>
        </w:rPr>
        <w:t xml:space="preserve">Institute of International Finance </w:t>
      </w:r>
      <w:r w:rsidR="00C17CB5" w:rsidRPr="009D46F9">
        <w:rPr>
          <w:rFonts w:ascii="Helvetica" w:hAnsi="Helvetica" w:cs="Arial"/>
          <w:bCs/>
          <w:snapToGrid w:val="0"/>
          <w:sz w:val="24"/>
          <w:szCs w:val="24"/>
          <w:lang w:val="it-IT"/>
        </w:rPr>
        <w:t>(IIF)</w:t>
      </w:r>
      <w:r w:rsidRPr="009D46F9">
        <w:rPr>
          <w:rFonts w:ascii="Helvetica" w:hAnsi="Helvetica" w:cs="Arial"/>
          <w:bCs/>
          <w:snapToGrid w:val="0"/>
          <w:sz w:val="24"/>
          <w:szCs w:val="24"/>
          <w:lang w:val="it-IT"/>
        </w:rPr>
        <w:t>, oltre ad aver occupato altre posizioni in comitati esecutivi o consultivi di istituzioni accademiche e del settore.</w:t>
      </w:r>
    </w:p>
    <w:p w14:paraId="1D1FF0E4" w14:textId="77777777" w:rsidR="00C17CB5" w:rsidRPr="009D46F9" w:rsidRDefault="00C17CB5" w:rsidP="00C17CB5">
      <w:pPr>
        <w:jc w:val="both"/>
        <w:divId w:val="1662200567"/>
        <w:rPr>
          <w:rFonts w:ascii="Helvetica" w:hAnsi="Helvetica" w:cs="Arial"/>
          <w:bCs/>
          <w:snapToGrid w:val="0"/>
          <w:sz w:val="24"/>
          <w:szCs w:val="24"/>
          <w:lang w:val="it-IT"/>
        </w:rPr>
      </w:pPr>
    </w:p>
    <w:p w14:paraId="1FAE98CA" w14:textId="2E476A39" w:rsidR="00FB76F3" w:rsidRPr="009D46F9" w:rsidRDefault="00186857" w:rsidP="00FB76F3">
      <w:pPr>
        <w:jc w:val="both"/>
        <w:divId w:val="1662200567"/>
        <w:rPr>
          <w:rFonts w:ascii="Helvetica" w:hAnsi="Helvetica" w:cs="Arial"/>
          <w:bCs/>
          <w:snapToGrid w:val="0"/>
          <w:sz w:val="24"/>
          <w:szCs w:val="24"/>
          <w:lang w:val="it-IT"/>
        </w:rPr>
      </w:pPr>
      <w:r w:rsidRPr="009D46F9">
        <w:rPr>
          <w:rFonts w:ascii="Helvetica" w:hAnsi="Helvetica" w:cs="Arial"/>
          <w:bCs/>
          <w:snapToGrid w:val="0"/>
          <w:sz w:val="24"/>
          <w:szCs w:val="24"/>
          <w:lang w:val="it-IT"/>
        </w:rPr>
        <w:t>Dalle diverse responsabilità ricoperte negli enti in cui ha lavorato, è stata una grande promotrice del posizionamento europeo del sistema bancario, convinta dell'importanza della collaborazione pubblico-privato e della cooperazione tra Paesi e settori per rafforzare il grande legame europeo e sostenere i grandi progetti necessari per lo sviluppo e la competitività dei diversi mercati. Inoltre, ha lavorato per difendere ciò che il sistema bancario italiano e quello spagnolo hanno in comune: la natura marcatamente commerciale, la vicinanza ai clienti, una forte presenza nell’attività retail e l'attenzione al sociale.</w:t>
      </w:r>
    </w:p>
    <w:p w14:paraId="2E890A1D" w14:textId="5A55BFFE" w:rsidR="00186857" w:rsidRPr="009D46F9" w:rsidRDefault="00186857" w:rsidP="00FB76F3">
      <w:pPr>
        <w:jc w:val="both"/>
        <w:divId w:val="1662200567"/>
        <w:rPr>
          <w:rFonts w:ascii="Helvetica" w:hAnsi="Helvetica" w:cs="Arial"/>
          <w:bCs/>
          <w:snapToGrid w:val="0"/>
          <w:sz w:val="24"/>
          <w:szCs w:val="24"/>
          <w:lang w:val="it-IT"/>
        </w:rPr>
      </w:pPr>
    </w:p>
    <w:p w14:paraId="26B35BBA" w14:textId="77777777" w:rsidR="00186857" w:rsidRPr="009D46F9" w:rsidRDefault="00186857" w:rsidP="00FB76F3">
      <w:pPr>
        <w:jc w:val="both"/>
        <w:divId w:val="1662200567"/>
        <w:rPr>
          <w:rFonts w:ascii="Helvetica" w:hAnsi="Helvetica" w:cs="Arial"/>
          <w:bCs/>
          <w:snapToGrid w:val="0"/>
          <w:sz w:val="24"/>
          <w:szCs w:val="24"/>
          <w:lang w:val="it-IT"/>
        </w:rPr>
      </w:pPr>
    </w:p>
    <w:p w14:paraId="082843D2" w14:textId="77777777" w:rsidR="00FB76F3" w:rsidRPr="009D46F9" w:rsidRDefault="00FB76F3" w:rsidP="00FB76F3">
      <w:pPr>
        <w:jc w:val="both"/>
        <w:divId w:val="1662200567"/>
        <w:rPr>
          <w:rFonts w:ascii="Helvetica" w:hAnsi="Helvetica" w:cs="Arial"/>
          <w:bCs/>
          <w:snapToGrid w:val="0"/>
          <w:sz w:val="6"/>
          <w:szCs w:val="6"/>
          <w:lang w:val="it-IT"/>
        </w:rPr>
      </w:pPr>
    </w:p>
    <w:p w14:paraId="0BBE78E1" w14:textId="77777777" w:rsidR="00FB76F3" w:rsidRPr="009D46F9" w:rsidRDefault="00FB76F3" w:rsidP="00FB76F3">
      <w:pPr>
        <w:jc w:val="both"/>
        <w:outlineLvl w:val="0"/>
        <w:divId w:val="1662200567"/>
        <w:rPr>
          <w:rFonts w:ascii="Arial" w:hAnsi="Arial" w:cs="Arial"/>
          <w:b/>
          <w:sz w:val="24"/>
          <w:szCs w:val="24"/>
          <w:u w:val="single"/>
          <w:lang w:val="it-IT"/>
        </w:rPr>
      </w:pPr>
      <w:r w:rsidRPr="009D46F9">
        <w:rPr>
          <w:rFonts w:ascii="Arial" w:hAnsi="Arial" w:cs="Arial"/>
          <w:b/>
          <w:sz w:val="24"/>
          <w:szCs w:val="24"/>
          <w:u w:val="single"/>
          <w:lang w:val="it-IT"/>
        </w:rPr>
        <w:t>Premiati nelle edizioni precedenti</w:t>
      </w:r>
    </w:p>
    <w:p w14:paraId="252FFBF3" w14:textId="77777777" w:rsidR="00FB76F3" w:rsidRPr="009D46F9" w:rsidRDefault="00FB76F3" w:rsidP="00FB76F3">
      <w:pPr>
        <w:jc w:val="both"/>
        <w:outlineLvl w:val="0"/>
        <w:divId w:val="1662200567"/>
        <w:rPr>
          <w:rFonts w:ascii="Arial" w:hAnsi="Arial" w:cs="Arial"/>
          <w:b/>
          <w:sz w:val="24"/>
          <w:szCs w:val="24"/>
          <w:u w:val="single"/>
          <w:lang w:val="it-IT"/>
        </w:rPr>
      </w:pPr>
    </w:p>
    <w:p w14:paraId="26A46607" w14:textId="4A11AD98" w:rsidR="00FB76F3" w:rsidRPr="009D46F9" w:rsidRDefault="00FB76F3" w:rsidP="00F16738">
      <w:pPr>
        <w:jc w:val="both"/>
        <w:divId w:val="1662200567"/>
        <w:rPr>
          <w:szCs w:val="24"/>
          <w:lang w:val="it-IT"/>
        </w:rPr>
      </w:pPr>
      <w:r w:rsidRPr="009D46F9">
        <w:rPr>
          <w:rFonts w:ascii="Helvetica" w:hAnsi="Helvetica" w:cs="Arial"/>
          <w:sz w:val="24"/>
          <w:szCs w:val="24"/>
          <w:lang w:val="it-IT"/>
        </w:rPr>
        <w:t xml:space="preserve">Nelle precedenti edizioni del Premio Tiepolo sono stati premiati: </w:t>
      </w:r>
      <w:r w:rsidR="00C17CB5" w:rsidRPr="009D46F9">
        <w:rPr>
          <w:rFonts w:ascii="Helvetica" w:hAnsi="Helvetica" w:cs="Arial"/>
          <w:sz w:val="24"/>
          <w:szCs w:val="24"/>
          <w:lang w:val="it-IT"/>
        </w:rPr>
        <w:t xml:space="preserve">Luigi Ferraris (Ferrovie dello Stato Italiane), José Bogas (Endesa), </w:t>
      </w:r>
      <w:r w:rsidRPr="009D46F9">
        <w:rPr>
          <w:rFonts w:ascii="Helvetica" w:hAnsi="Helvetica" w:cs="Arial"/>
          <w:sz w:val="24"/>
          <w:szCs w:val="24"/>
          <w:lang w:val="it-IT"/>
        </w:rPr>
        <w:t xml:space="preserve">Francesco Starace (Enel), José Manuel Entrecanales (Acciona), Marco Alverá (Snam), Antonio Llardén (Enagás), Antonio Hernández Callejas (Ebro Foods), Luigi Lana (Reale Group), Antonio Huertas (Mapfre), Urbano Cairo (RCS Mediagroup), Francisco Reynés (Abertis e Cellnex Telecom), Francesco Monti (Esprinet), Juan Rosell (CEOE), Alfredo Altavilla (FCA), il Re emerito Juan Carlos (edizione speciale del premio per la celebrazione del Centenario della CCIS), Juan Miguel Villar Mir (OHL), Pietro Salini (Salini Impregilo), Borja Prado (Endesa), Alberto Bombassei (Brembo), Antonio Vázquez (Iberia), </w:t>
      </w:r>
      <w:r w:rsidRPr="009D46F9">
        <w:rPr>
          <w:rFonts w:ascii="Helvetica" w:hAnsi="Helvetica"/>
          <w:sz w:val="24"/>
          <w:szCs w:val="24"/>
          <w:lang w:val="it-IT"/>
        </w:rPr>
        <w:t>Gilberto Benetton (</w:t>
      </w:r>
      <w:r w:rsidRPr="009D46F9">
        <w:rPr>
          <w:rFonts w:ascii="Helvetica" w:hAnsi="Helvetica" w:cs="Arial"/>
          <w:sz w:val="24"/>
          <w:szCs w:val="24"/>
          <w:lang w:val="it-IT"/>
        </w:rPr>
        <w:t xml:space="preserve">Autogrill), Enrique Cerezo (Atlético de Madird), Massimo Moratti (Internazionale di Milano), César Allerta (Telefónica), Fulvio Conti (Enel), José Manuel Lara Bosch (Antena 3), Paolo Vasile (Tele 5), José Manuel Martínez (Grupo Mapfre), Antoine Bernheim (Generali), Jesús Salazar (Grupo SOS), Francesco Morelli (Istituto Europeo di </w:t>
      </w:r>
      <w:r w:rsidRPr="009D46F9">
        <w:rPr>
          <w:rFonts w:ascii="Helvetica" w:hAnsi="Helvetica" w:cs="Arial"/>
          <w:sz w:val="24"/>
          <w:szCs w:val="24"/>
          <w:lang w:val="it-IT"/>
        </w:rPr>
        <w:lastRenderedPageBreak/>
        <w:t>Design), Rodrigo Rato (Fondo Monetario Internazionale), Mario Monti (Università Bocconi), Florentino Pérez (Real Madrid), Luca Cordero di Montezemolo (Ferrari), Alfonso Cortina (Repsol YPF), Vittorio Mincato (ENI), Gabriele Bugio (NH Hoteles), José Vilarasau (La Caixa), Pier Luigi Fabrizi (Monte dei Paschi di Siena), Marco Tronchetti Provera (Pirelli), Rodolfo Martín Villa (Endesa), Luciano Benetton (Edizione Holding), Luis Alberto Salazar-Simpson (Auna), Giovanni Agnelli (Fiat), José Ángel Sánchez Asiaín (Fundación BBVA), Luis Ángel Rojo (Banco de España), Antonio Fazio (Banca d’Italia), José María Cuevas (CEOE), Giorgio Fossa (Confindustria), Isidoro Álvarez (El Corte Inglés) e Cesare Romiti (Fiat).</w:t>
      </w:r>
    </w:p>
    <w:sectPr w:rsidR="00FB76F3" w:rsidRPr="009D46F9" w:rsidSect="005C3F5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276"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7777" w14:textId="77777777" w:rsidR="003B20C4" w:rsidRDefault="003B20C4">
      <w:r>
        <w:separator/>
      </w:r>
    </w:p>
  </w:endnote>
  <w:endnote w:type="continuationSeparator" w:id="0">
    <w:p w14:paraId="02F16836" w14:textId="77777777" w:rsidR="003B20C4" w:rsidRDefault="003B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33A5" w14:textId="77777777" w:rsidR="009D46F9" w:rsidRDefault="009D46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7B1C" w14:textId="023BD6A7" w:rsidR="00664162" w:rsidRDefault="006641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8C1C" w14:textId="77777777" w:rsidR="009D46F9" w:rsidRDefault="009D46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00525" w14:textId="77777777" w:rsidR="003B20C4" w:rsidRDefault="003B20C4">
      <w:r>
        <w:separator/>
      </w:r>
    </w:p>
  </w:footnote>
  <w:footnote w:type="continuationSeparator" w:id="0">
    <w:p w14:paraId="3598EF1C" w14:textId="77777777" w:rsidR="003B20C4" w:rsidRDefault="003B2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8C49" w14:textId="77777777" w:rsidR="009D46F9" w:rsidRDefault="009D46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04" w:type="dxa"/>
      <w:tblCellMar>
        <w:left w:w="0" w:type="dxa"/>
        <w:right w:w="0" w:type="dxa"/>
      </w:tblCellMar>
      <w:tblLook w:val="04A0" w:firstRow="1" w:lastRow="0" w:firstColumn="1" w:lastColumn="0" w:noHBand="0" w:noVBand="1"/>
    </w:tblPr>
    <w:tblGrid>
      <w:gridCol w:w="3372"/>
      <w:gridCol w:w="2625"/>
      <w:gridCol w:w="3110"/>
    </w:tblGrid>
    <w:tr w:rsidR="00641617" w14:paraId="03B164AD" w14:textId="77777777" w:rsidTr="005719A4">
      <w:trPr>
        <w:trHeight w:val="1992"/>
      </w:trPr>
      <w:tc>
        <w:tcPr>
          <w:tcW w:w="3406" w:type="dxa"/>
          <w:tcMar>
            <w:top w:w="0" w:type="dxa"/>
            <w:left w:w="108" w:type="dxa"/>
            <w:bottom w:w="0" w:type="dxa"/>
            <w:right w:w="108" w:type="dxa"/>
          </w:tcMar>
          <w:vAlign w:val="center"/>
          <w:hideMark/>
        </w:tcPr>
        <w:p w14:paraId="5D83B2F1" w14:textId="4CA66FAD" w:rsidR="00641617" w:rsidRDefault="007D5A69" w:rsidP="005719A4">
          <w:pPr>
            <w:jc w:val="center"/>
            <w:rPr>
              <w:rFonts w:ascii="Calibri" w:eastAsia="Calibri" w:hAnsi="Calibri"/>
              <w:sz w:val="22"/>
              <w:szCs w:val="22"/>
            </w:rPr>
          </w:pPr>
          <w:r>
            <w:rPr>
              <w:noProof/>
            </w:rPr>
            <w:drawing>
              <wp:anchor distT="0" distB="0" distL="114300" distR="114300" simplePos="0" relativeHeight="251657216" behindDoc="0" locked="0" layoutInCell="1" allowOverlap="1" wp14:anchorId="3FEAFF0C" wp14:editId="35473858">
                <wp:simplePos x="0" y="0"/>
                <wp:positionH relativeFrom="column">
                  <wp:posOffset>7620</wp:posOffset>
                </wp:positionH>
                <wp:positionV relativeFrom="paragraph">
                  <wp:posOffset>179705</wp:posOffset>
                </wp:positionV>
                <wp:extent cx="1798955" cy="878840"/>
                <wp:effectExtent l="0" t="0" r="0" b="0"/>
                <wp:wrapNone/>
                <wp:docPr id="4"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878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2" w:type="dxa"/>
          <w:tcMar>
            <w:top w:w="0" w:type="dxa"/>
            <w:left w:w="108" w:type="dxa"/>
            <w:bottom w:w="0" w:type="dxa"/>
            <w:right w:w="108" w:type="dxa"/>
          </w:tcMar>
          <w:vAlign w:val="center"/>
          <w:hideMark/>
        </w:tcPr>
        <w:p w14:paraId="2074BFBD" w14:textId="77777777" w:rsidR="00641617" w:rsidRDefault="00641617" w:rsidP="005719A4">
          <w:pPr>
            <w:jc w:val="center"/>
            <w:rPr>
              <w:rFonts w:ascii="Calibri" w:eastAsia="Calibri" w:hAnsi="Calibri"/>
            </w:rPr>
          </w:pPr>
        </w:p>
        <w:p w14:paraId="39EC76A0" w14:textId="77777777" w:rsidR="00641617" w:rsidRDefault="00641617" w:rsidP="005719A4">
          <w:pPr>
            <w:jc w:val="center"/>
            <w:rPr>
              <w:rFonts w:ascii="Calibri" w:eastAsia="Calibri" w:hAnsi="Calibri"/>
              <w:sz w:val="22"/>
              <w:szCs w:val="22"/>
            </w:rPr>
          </w:pPr>
        </w:p>
      </w:tc>
      <w:tc>
        <w:tcPr>
          <w:tcW w:w="3111" w:type="dxa"/>
          <w:tcMar>
            <w:top w:w="0" w:type="dxa"/>
            <w:left w:w="108" w:type="dxa"/>
            <w:bottom w:w="0" w:type="dxa"/>
            <w:right w:w="108" w:type="dxa"/>
          </w:tcMar>
          <w:vAlign w:val="center"/>
          <w:hideMark/>
        </w:tcPr>
        <w:p w14:paraId="3F8F9E1C" w14:textId="77777777" w:rsidR="00641617" w:rsidRDefault="007D5A69" w:rsidP="005719A4">
          <w:pPr>
            <w:jc w:val="center"/>
            <w:rPr>
              <w:rFonts w:ascii="Calibri" w:eastAsia="Calibri" w:hAnsi="Calibri"/>
              <w:sz w:val="22"/>
              <w:szCs w:val="22"/>
            </w:rPr>
          </w:pPr>
          <w:r w:rsidRPr="006F206E">
            <w:rPr>
              <w:rFonts w:ascii="Calibri" w:eastAsia="Calibri" w:hAnsi="Calibri"/>
              <w:noProof/>
              <w:sz w:val="22"/>
              <w:szCs w:val="22"/>
            </w:rPr>
            <w:drawing>
              <wp:inline distT="0" distB="0" distL="0" distR="0" wp14:anchorId="08494F4E" wp14:editId="7F7413D0">
                <wp:extent cx="1803400" cy="5461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l="15196" t="36459" r="21568" b="36111"/>
                        <a:stretch>
                          <a:fillRect/>
                        </a:stretch>
                      </pic:blipFill>
                      <pic:spPr bwMode="auto">
                        <a:xfrm>
                          <a:off x="0" y="0"/>
                          <a:ext cx="1803400" cy="546100"/>
                        </a:xfrm>
                        <a:prstGeom prst="rect">
                          <a:avLst/>
                        </a:prstGeom>
                        <a:noFill/>
                        <a:ln>
                          <a:noFill/>
                        </a:ln>
                      </pic:spPr>
                    </pic:pic>
                  </a:graphicData>
                </a:graphic>
              </wp:inline>
            </w:drawing>
          </w:r>
        </w:p>
      </w:tc>
    </w:tr>
  </w:tbl>
  <w:p w14:paraId="477005C8" w14:textId="77777777" w:rsidR="00641617" w:rsidRDefault="0064161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48AF" w14:textId="77777777" w:rsidR="009D46F9" w:rsidRDefault="009D46F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3AB"/>
    <w:multiLevelType w:val="hybridMultilevel"/>
    <w:tmpl w:val="C1F6B548"/>
    <w:lvl w:ilvl="0" w:tplc="0C0A0001">
      <w:start w:val="1"/>
      <w:numFmt w:val="bullet"/>
      <w:lvlText w:val=""/>
      <w:lvlJc w:val="left"/>
      <w:pPr>
        <w:tabs>
          <w:tab w:val="num" w:pos="654"/>
        </w:tabs>
        <w:ind w:left="654" w:hanging="360"/>
      </w:pPr>
      <w:rPr>
        <w:rFonts w:ascii="Symbol" w:hAnsi="Symbol" w:hint="default"/>
      </w:rPr>
    </w:lvl>
    <w:lvl w:ilvl="1" w:tplc="0C0A0003" w:tentative="1">
      <w:start w:val="1"/>
      <w:numFmt w:val="bullet"/>
      <w:lvlText w:val="o"/>
      <w:lvlJc w:val="left"/>
      <w:pPr>
        <w:tabs>
          <w:tab w:val="num" w:pos="1374"/>
        </w:tabs>
        <w:ind w:left="1374" w:hanging="360"/>
      </w:pPr>
      <w:rPr>
        <w:rFonts w:ascii="Courier New" w:hAnsi="Courier New" w:hint="default"/>
      </w:rPr>
    </w:lvl>
    <w:lvl w:ilvl="2" w:tplc="0C0A0005" w:tentative="1">
      <w:start w:val="1"/>
      <w:numFmt w:val="bullet"/>
      <w:lvlText w:val=""/>
      <w:lvlJc w:val="left"/>
      <w:pPr>
        <w:tabs>
          <w:tab w:val="num" w:pos="2094"/>
        </w:tabs>
        <w:ind w:left="2094" w:hanging="360"/>
      </w:pPr>
      <w:rPr>
        <w:rFonts w:ascii="Wingdings" w:hAnsi="Wingdings" w:hint="default"/>
      </w:rPr>
    </w:lvl>
    <w:lvl w:ilvl="3" w:tplc="0C0A0001" w:tentative="1">
      <w:start w:val="1"/>
      <w:numFmt w:val="bullet"/>
      <w:lvlText w:val=""/>
      <w:lvlJc w:val="left"/>
      <w:pPr>
        <w:tabs>
          <w:tab w:val="num" w:pos="2814"/>
        </w:tabs>
        <w:ind w:left="2814" w:hanging="360"/>
      </w:pPr>
      <w:rPr>
        <w:rFonts w:ascii="Symbol" w:hAnsi="Symbol" w:hint="default"/>
      </w:rPr>
    </w:lvl>
    <w:lvl w:ilvl="4" w:tplc="0C0A0003" w:tentative="1">
      <w:start w:val="1"/>
      <w:numFmt w:val="bullet"/>
      <w:lvlText w:val="o"/>
      <w:lvlJc w:val="left"/>
      <w:pPr>
        <w:tabs>
          <w:tab w:val="num" w:pos="3534"/>
        </w:tabs>
        <w:ind w:left="3534" w:hanging="360"/>
      </w:pPr>
      <w:rPr>
        <w:rFonts w:ascii="Courier New" w:hAnsi="Courier New" w:hint="default"/>
      </w:rPr>
    </w:lvl>
    <w:lvl w:ilvl="5" w:tplc="0C0A0005" w:tentative="1">
      <w:start w:val="1"/>
      <w:numFmt w:val="bullet"/>
      <w:lvlText w:val=""/>
      <w:lvlJc w:val="left"/>
      <w:pPr>
        <w:tabs>
          <w:tab w:val="num" w:pos="4254"/>
        </w:tabs>
        <w:ind w:left="4254" w:hanging="360"/>
      </w:pPr>
      <w:rPr>
        <w:rFonts w:ascii="Wingdings" w:hAnsi="Wingdings" w:hint="default"/>
      </w:rPr>
    </w:lvl>
    <w:lvl w:ilvl="6" w:tplc="0C0A0001" w:tentative="1">
      <w:start w:val="1"/>
      <w:numFmt w:val="bullet"/>
      <w:lvlText w:val=""/>
      <w:lvlJc w:val="left"/>
      <w:pPr>
        <w:tabs>
          <w:tab w:val="num" w:pos="4974"/>
        </w:tabs>
        <w:ind w:left="4974" w:hanging="360"/>
      </w:pPr>
      <w:rPr>
        <w:rFonts w:ascii="Symbol" w:hAnsi="Symbol" w:hint="default"/>
      </w:rPr>
    </w:lvl>
    <w:lvl w:ilvl="7" w:tplc="0C0A0003" w:tentative="1">
      <w:start w:val="1"/>
      <w:numFmt w:val="bullet"/>
      <w:lvlText w:val="o"/>
      <w:lvlJc w:val="left"/>
      <w:pPr>
        <w:tabs>
          <w:tab w:val="num" w:pos="5694"/>
        </w:tabs>
        <w:ind w:left="5694" w:hanging="360"/>
      </w:pPr>
      <w:rPr>
        <w:rFonts w:ascii="Courier New" w:hAnsi="Courier New" w:hint="default"/>
      </w:rPr>
    </w:lvl>
    <w:lvl w:ilvl="8" w:tplc="0C0A0005" w:tentative="1">
      <w:start w:val="1"/>
      <w:numFmt w:val="bullet"/>
      <w:lvlText w:val=""/>
      <w:lvlJc w:val="left"/>
      <w:pPr>
        <w:tabs>
          <w:tab w:val="num" w:pos="6414"/>
        </w:tabs>
        <w:ind w:left="6414" w:hanging="360"/>
      </w:pPr>
      <w:rPr>
        <w:rFonts w:ascii="Wingdings" w:hAnsi="Wingdings" w:hint="default"/>
      </w:rPr>
    </w:lvl>
  </w:abstractNum>
  <w:abstractNum w:abstractNumId="1" w15:restartNumberingAfterBreak="0">
    <w:nsid w:val="18A937A1"/>
    <w:multiLevelType w:val="hybridMultilevel"/>
    <w:tmpl w:val="D548E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06FBC"/>
    <w:multiLevelType w:val="multilevel"/>
    <w:tmpl w:val="8B2A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95D22"/>
    <w:multiLevelType w:val="hybridMultilevel"/>
    <w:tmpl w:val="5E02DD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051DE"/>
    <w:multiLevelType w:val="hybridMultilevel"/>
    <w:tmpl w:val="DF4C1F32"/>
    <w:lvl w:ilvl="0" w:tplc="CF66307E">
      <w:numFmt w:val="bullet"/>
      <w:lvlText w:val="-"/>
      <w:lvlJc w:val="left"/>
      <w:pPr>
        <w:ind w:left="720" w:hanging="360"/>
      </w:pPr>
      <w:rPr>
        <w:rFonts w:ascii="Calibri" w:eastAsia="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57A21E85"/>
    <w:multiLevelType w:val="multilevel"/>
    <w:tmpl w:val="F762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6D73E7"/>
    <w:multiLevelType w:val="hybridMultilevel"/>
    <w:tmpl w:val="5686B514"/>
    <w:lvl w:ilvl="0" w:tplc="0C0A0001">
      <w:start w:val="1"/>
      <w:numFmt w:val="bullet"/>
      <w:lvlText w:val=""/>
      <w:lvlJc w:val="left"/>
      <w:pPr>
        <w:tabs>
          <w:tab w:val="num" w:pos="294"/>
        </w:tabs>
        <w:ind w:left="294" w:hanging="360"/>
      </w:pPr>
      <w:rPr>
        <w:rFonts w:ascii="Symbol" w:hAnsi="Symbol"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tentative="1">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77AD7F07"/>
    <w:multiLevelType w:val="hybridMultilevel"/>
    <w:tmpl w:val="F5A439B8"/>
    <w:lvl w:ilvl="0" w:tplc="B618660A">
      <w:start w:val="1"/>
      <w:numFmt w:val="bullet"/>
      <w:lvlText w:val=""/>
      <w:lvlJc w:val="left"/>
      <w:pPr>
        <w:tabs>
          <w:tab w:val="num" w:pos="-700"/>
        </w:tabs>
        <w:ind w:left="20" w:hanging="360"/>
      </w:pPr>
      <w:rPr>
        <w:rFonts w:ascii="Symbol" w:hAnsi="Symbol" w:hint="default"/>
        <w:color w:val="auto"/>
      </w:rPr>
    </w:lvl>
    <w:lvl w:ilvl="1" w:tplc="0C0A0003" w:tentative="1">
      <w:start w:val="1"/>
      <w:numFmt w:val="bullet"/>
      <w:lvlText w:val="o"/>
      <w:lvlJc w:val="left"/>
      <w:pPr>
        <w:tabs>
          <w:tab w:val="num" w:pos="740"/>
        </w:tabs>
        <w:ind w:left="740" w:hanging="360"/>
      </w:pPr>
      <w:rPr>
        <w:rFonts w:ascii="Courier New" w:hAnsi="Courier New" w:cs="Courier New" w:hint="default"/>
      </w:rPr>
    </w:lvl>
    <w:lvl w:ilvl="2" w:tplc="0C0A0005" w:tentative="1">
      <w:start w:val="1"/>
      <w:numFmt w:val="bullet"/>
      <w:lvlText w:val=""/>
      <w:lvlJc w:val="left"/>
      <w:pPr>
        <w:tabs>
          <w:tab w:val="num" w:pos="1460"/>
        </w:tabs>
        <w:ind w:left="1460" w:hanging="360"/>
      </w:pPr>
      <w:rPr>
        <w:rFonts w:ascii="Wingdings" w:hAnsi="Wingdings" w:hint="default"/>
      </w:rPr>
    </w:lvl>
    <w:lvl w:ilvl="3" w:tplc="0C0A0001" w:tentative="1">
      <w:start w:val="1"/>
      <w:numFmt w:val="bullet"/>
      <w:lvlText w:val=""/>
      <w:lvlJc w:val="left"/>
      <w:pPr>
        <w:tabs>
          <w:tab w:val="num" w:pos="2180"/>
        </w:tabs>
        <w:ind w:left="2180" w:hanging="360"/>
      </w:pPr>
      <w:rPr>
        <w:rFonts w:ascii="Symbol" w:hAnsi="Symbol" w:hint="default"/>
      </w:rPr>
    </w:lvl>
    <w:lvl w:ilvl="4" w:tplc="0C0A0003" w:tentative="1">
      <w:start w:val="1"/>
      <w:numFmt w:val="bullet"/>
      <w:lvlText w:val="o"/>
      <w:lvlJc w:val="left"/>
      <w:pPr>
        <w:tabs>
          <w:tab w:val="num" w:pos="2900"/>
        </w:tabs>
        <w:ind w:left="2900" w:hanging="360"/>
      </w:pPr>
      <w:rPr>
        <w:rFonts w:ascii="Courier New" w:hAnsi="Courier New" w:cs="Courier New" w:hint="default"/>
      </w:rPr>
    </w:lvl>
    <w:lvl w:ilvl="5" w:tplc="0C0A0005" w:tentative="1">
      <w:start w:val="1"/>
      <w:numFmt w:val="bullet"/>
      <w:lvlText w:val=""/>
      <w:lvlJc w:val="left"/>
      <w:pPr>
        <w:tabs>
          <w:tab w:val="num" w:pos="3620"/>
        </w:tabs>
        <w:ind w:left="3620" w:hanging="360"/>
      </w:pPr>
      <w:rPr>
        <w:rFonts w:ascii="Wingdings" w:hAnsi="Wingdings" w:hint="default"/>
      </w:rPr>
    </w:lvl>
    <w:lvl w:ilvl="6" w:tplc="0C0A0001" w:tentative="1">
      <w:start w:val="1"/>
      <w:numFmt w:val="bullet"/>
      <w:lvlText w:val=""/>
      <w:lvlJc w:val="left"/>
      <w:pPr>
        <w:tabs>
          <w:tab w:val="num" w:pos="4340"/>
        </w:tabs>
        <w:ind w:left="4340" w:hanging="360"/>
      </w:pPr>
      <w:rPr>
        <w:rFonts w:ascii="Symbol" w:hAnsi="Symbol" w:hint="default"/>
      </w:rPr>
    </w:lvl>
    <w:lvl w:ilvl="7" w:tplc="0C0A0003" w:tentative="1">
      <w:start w:val="1"/>
      <w:numFmt w:val="bullet"/>
      <w:lvlText w:val="o"/>
      <w:lvlJc w:val="left"/>
      <w:pPr>
        <w:tabs>
          <w:tab w:val="num" w:pos="5060"/>
        </w:tabs>
        <w:ind w:left="5060" w:hanging="360"/>
      </w:pPr>
      <w:rPr>
        <w:rFonts w:ascii="Courier New" w:hAnsi="Courier New" w:cs="Courier New" w:hint="default"/>
      </w:rPr>
    </w:lvl>
    <w:lvl w:ilvl="8" w:tplc="0C0A0005" w:tentative="1">
      <w:start w:val="1"/>
      <w:numFmt w:val="bullet"/>
      <w:lvlText w:val=""/>
      <w:lvlJc w:val="left"/>
      <w:pPr>
        <w:tabs>
          <w:tab w:val="num" w:pos="5780"/>
        </w:tabs>
        <w:ind w:left="5780" w:hanging="360"/>
      </w:pPr>
      <w:rPr>
        <w:rFonts w:ascii="Wingdings" w:hAnsi="Wingdings" w:hint="default"/>
      </w:rPr>
    </w:lvl>
  </w:abstractNum>
  <w:num w:numId="1" w16cid:durableId="1235437417">
    <w:abstractNumId w:val="1"/>
  </w:num>
  <w:num w:numId="2" w16cid:durableId="1751268761">
    <w:abstractNumId w:val="6"/>
  </w:num>
  <w:num w:numId="3" w16cid:durableId="523322733">
    <w:abstractNumId w:val="0"/>
  </w:num>
  <w:num w:numId="4" w16cid:durableId="730268309">
    <w:abstractNumId w:val="5"/>
  </w:num>
  <w:num w:numId="5" w16cid:durableId="1596011954">
    <w:abstractNumId w:val="3"/>
  </w:num>
  <w:num w:numId="6" w16cid:durableId="130438738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577212">
    <w:abstractNumId w:val="7"/>
  </w:num>
  <w:num w:numId="8" w16cid:durableId="54814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36"/>
    <w:rsid w:val="00004960"/>
    <w:rsid w:val="000072DC"/>
    <w:rsid w:val="0001062C"/>
    <w:rsid w:val="000122FA"/>
    <w:rsid w:val="000128DD"/>
    <w:rsid w:val="000154C3"/>
    <w:rsid w:val="00015789"/>
    <w:rsid w:val="0002682F"/>
    <w:rsid w:val="00031A55"/>
    <w:rsid w:val="0003274F"/>
    <w:rsid w:val="00034B6E"/>
    <w:rsid w:val="00035AED"/>
    <w:rsid w:val="000369CF"/>
    <w:rsid w:val="00037A48"/>
    <w:rsid w:val="000448B7"/>
    <w:rsid w:val="000464DE"/>
    <w:rsid w:val="00051B94"/>
    <w:rsid w:val="00067215"/>
    <w:rsid w:val="00070000"/>
    <w:rsid w:val="000713FB"/>
    <w:rsid w:val="0007590B"/>
    <w:rsid w:val="00075BD4"/>
    <w:rsid w:val="00075F7F"/>
    <w:rsid w:val="000760EE"/>
    <w:rsid w:val="000816DB"/>
    <w:rsid w:val="00082389"/>
    <w:rsid w:val="00082E3A"/>
    <w:rsid w:val="0008340E"/>
    <w:rsid w:val="00085BF9"/>
    <w:rsid w:val="00090E97"/>
    <w:rsid w:val="0009523C"/>
    <w:rsid w:val="000A339C"/>
    <w:rsid w:val="000A4002"/>
    <w:rsid w:val="000A6554"/>
    <w:rsid w:val="000B6F67"/>
    <w:rsid w:val="000B76E1"/>
    <w:rsid w:val="000C040F"/>
    <w:rsid w:val="000C3A79"/>
    <w:rsid w:val="000C3CD2"/>
    <w:rsid w:val="000C64CA"/>
    <w:rsid w:val="000D1017"/>
    <w:rsid w:val="000D67F1"/>
    <w:rsid w:val="000D758A"/>
    <w:rsid w:val="000E03A2"/>
    <w:rsid w:val="000E0EB4"/>
    <w:rsid w:val="000F1967"/>
    <w:rsid w:val="000F3385"/>
    <w:rsid w:val="000F5541"/>
    <w:rsid w:val="001000F6"/>
    <w:rsid w:val="00104A08"/>
    <w:rsid w:val="001117F9"/>
    <w:rsid w:val="00111874"/>
    <w:rsid w:val="001145D0"/>
    <w:rsid w:val="0011514F"/>
    <w:rsid w:val="00116988"/>
    <w:rsid w:val="001173DB"/>
    <w:rsid w:val="00122876"/>
    <w:rsid w:val="00123050"/>
    <w:rsid w:val="0012330A"/>
    <w:rsid w:val="001320CC"/>
    <w:rsid w:val="001352F4"/>
    <w:rsid w:val="0013599F"/>
    <w:rsid w:val="00141751"/>
    <w:rsid w:val="001428FC"/>
    <w:rsid w:val="0014344B"/>
    <w:rsid w:val="00145CA8"/>
    <w:rsid w:val="001471ED"/>
    <w:rsid w:val="001546A3"/>
    <w:rsid w:val="00166995"/>
    <w:rsid w:val="001671E5"/>
    <w:rsid w:val="0017314B"/>
    <w:rsid w:val="00180858"/>
    <w:rsid w:val="00182B4D"/>
    <w:rsid w:val="00184352"/>
    <w:rsid w:val="00186857"/>
    <w:rsid w:val="00187179"/>
    <w:rsid w:val="0018783D"/>
    <w:rsid w:val="00193377"/>
    <w:rsid w:val="00194294"/>
    <w:rsid w:val="001953F9"/>
    <w:rsid w:val="0019562C"/>
    <w:rsid w:val="001A179F"/>
    <w:rsid w:val="001A41CC"/>
    <w:rsid w:val="001C0A07"/>
    <w:rsid w:val="001C2F73"/>
    <w:rsid w:val="001C6385"/>
    <w:rsid w:val="001C7010"/>
    <w:rsid w:val="001C76B0"/>
    <w:rsid w:val="001E4763"/>
    <w:rsid w:val="001E5BEE"/>
    <w:rsid w:val="001F206C"/>
    <w:rsid w:val="001F3D5E"/>
    <w:rsid w:val="001F5B72"/>
    <w:rsid w:val="001F6C05"/>
    <w:rsid w:val="00201CA6"/>
    <w:rsid w:val="00203FB1"/>
    <w:rsid w:val="0020526F"/>
    <w:rsid w:val="00207679"/>
    <w:rsid w:val="00212F4A"/>
    <w:rsid w:val="0021324B"/>
    <w:rsid w:val="00216A69"/>
    <w:rsid w:val="00216E80"/>
    <w:rsid w:val="002245CE"/>
    <w:rsid w:val="00225568"/>
    <w:rsid w:val="00227BF0"/>
    <w:rsid w:val="00230DCE"/>
    <w:rsid w:val="00232577"/>
    <w:rsid w:val="00236223"/>
    <w:rsid w:val="00236C5A"/>
    <w:rsid w:val="00237207"/>
    <w:rsid w:val="0024430B"/>
    <w:rsid w:val="00245616"/>
    <w:rsid w:val="0024723A"/>
    <w:rsid w:val="0025090D"/>
    <w:rsid w:val="00251476"/>
    <w:rsid w:val="00260534"/>
    <w:rsid w:val="002613BC"/>
    <w:rsid w:val="002614AE"/>
    <w:rsid w:val="00261C12"/>
    <w:rsid w:val="002636A7"/>
    <w:rsid w:val="002649DF"/>
    <w:rsid w:val="002651B9"/>
    <w:rsid w:val="002659E7"/>
    <w:rsid w:val="0027266E"/>
    <w:rsid w:val="0027283C"/>
    <w:rsid w:val="00273537"/>
    <w:rsid w:val="00273591"/>
    <w:rsid w:val="00273E5A"/>
    <w:rsid w:val="002808D9"/>
    <w:rsid w:val="00280D13"/>
    <w:rsid w:val="00284D60"/>
    <w:rsid w:val="00296F7F"/>
    <w:rsid w:val="002A158D"/>
    <w:rsid w:val="002A195E"/>
    <w:rsid w:val="002A2AF7"/>
    <w:rsid w:val="002B10D0"/>
    <w:rsid w:val="002B6867"/>
    <w:rsid w:val="002C1574"/>
    <w:rsid w:val="002D6AE8"/>
    <w:rsid w:val="002D6CF4"/>
    <w:rsid w:val="002E05C6"/>
    <w:rsid w:val="002E0F03"/>
    <w:rsid w:val="002E1AD3"/>
    <w:rsid w:val="002E48B4"/>
    <w:rsid w:val="002E4E33"/>
    <w:rsid w:val="002F5E3C"/>
    <w:rsid w:val="0030273F"/>
    <w:rsid w:val="00304527"/>
    <w:rsid w:val="00305EB9"/>
    <w:rsid w:val="003104E0"/>
    <w:rsid w:val="0031568E"/>
    <w:rsid w:val="0031590E"/>
    <w:rsid w:val="00320360"/>
    <w:rsid w:val="003225F9"/>
    <w:rsid w:val="003229CA"/>
    <w:rsid w:val="0033129E"/>
    <w:rsid w:val="003466FA"/>
    <w:rsid w:val="003476BF"/>
    <w:rsid w:val="00355F75"/>
    <w:rsid w:val="003564F7"/>
    <w:rsid w:val="00361389"/>
    <w:rsid w:val="00363AF3"/>
    <w:rsid w:val="003652D6"/>
    <w:rsid w:val="003656CD"/>
    <w:rsid w:val="0036587D"/>
    <w:rsid w:val="00367A30"/>
    <w:rsid w:val="00370004"/>
    <w:rsid w:val="003723F3"/>
    <w:rsid w:val="00372DF0"/>
    <w:rsid w:val="003952BF"/>
    <w:rsid w:val="003A543C"/>
    <w:rsid w:val="003B20C4"/>
    <w:rsid w:val="003B2691"/>
    <w:rsid w:val="003B4403"/>
    <w:rsid w:val="003B451F"/>
    <w:rsid w:val="003B6B0C"/>
    <w:rsid w:val="003C0F2E"/>
    <w:rsid w:val="003C472A"/>
    <w:rsid w:val="003C50C2"/>
    <w:rsid w:val="003C634C"/>
    <w:rsid w:val="003C6BC9"/>
    <w:rsid w:val="003C77FE"/>
    <w:rsid w:val="003C7D0D"/>
    <w:rsid w:val="003D0B90"/>
    <w:rsid w:val="003D252A"/>
    <w:rsid w:val="003D41F7"/>
    <w:rsid w:val="003D73DD"/>
    <w:rsid w:val="003E03E5"/>
    <w:rsid w:val="003E3E8E"/>
    <w:rsid w:val="003E484B"/>
    <w:rsid w:val="003E7269"/>
    <w:rsid w:val="003F0537"/>
    <w:rsid w:val="003F0F4F"/>
    <w:rsid w:val="00407ED0"/>
    <w:rsid w:val="004157B7"/>
    <w:rsid w:val="00421151"/>
    <w:rsid w:val="004235BE"/>
    <w:rsid w:val="0042494C"/>
    <w:rsid w:val="00440438"/>
    <w:rsid w:val="00447FB9"/>
    <w:rsid w:val="00466208"/>
    <w:rsid w:val="00467229"/>
    <w:rsid w:val="00470293"/>
    <w:rsid w:val="00470DD7"/>
    <w:rsid w:val="00475433"/>
    <w:rsid w:val="0047692F"/>
    <w:rsid w:val="00476F63"/>
    <w:rsid w:val="004770A7"/>
    <w:rsid w:val="0048078A"/>
    <w:rsid w:val="00481012"/>
    <w:rsid w:val="00484BE1"/>
    <w:rsid w:val="00486819"/>
    <w:rsid w:val="004919F1"/>
    <w:rsid w:val="00493936"/>
    <w:rsid w:val="00494965"/>
    <w:rsid w:val="00497E82"/>
    <w:rsid w:val="004A0E55"/>
    <w:rsid w:val="004A7639"/>
    <w:rsid w:val="004B1533"/>
    <w:rsid w:val="004B3273"/>
    <w:rsid w:val="004B44CE"/>
    <w:rsid w:val="004C0075"/>
    <w:rsid w:val="004D2BD9"/>
    <w:rsid w:val="004D47ED"/>
    <w:rsid w:val="004E7451"/>
    <w:rsid w:val="004F0486"/>
    <w:rsid w:val="004F05DC"/>
    <w:rsid w:val="004F17A4"/>
    <w:rsid w:val="004F38B6"/>
    <w:rsid w:val="004F7E4C"/>
    <w:rsid w:val="00503519"/>
    <w:rsid w:val="0050422D"/>
    <w:rsid w:val="00504EAA"/>
    <w:rsid w:val="00511794"/>
    <w:rsid w:val="00516594"/>
    <w:rsid w:val="00523987"/>
    <w:rsid w:val="005258D1"/>
    <w:rsid w:val="00533E09"/>
    <w:rsid w:val="00545220"/>
    <w:rsid w:val="00545BF4"/>
    <w:rsid w:val="00554D36"/>
    <w:rsid w:val="00562C4D"/>
    <w:rsid w:val="005719A4"/>
    <w:rsid w:val="00574834"/>
    <w:rsid w:val="00574EC5"/>
    <w:rsid w:val="00575902"/>
    <w:rsid w:val="005877B4"/>
    <w:rsid w:val="005930DE"/>
    <w:rsid w:val="005A0AAC"/>
    <w:rsid w:val="005A316D"/>
    <w:rsid w:val="005A38B3"/>
    <w:rsid w:val="005A43CB"/>
    <w:rsid w:val="005A650D"/>
    <w:rsid w:val="005A69B8"/>
    <w:rsid w:val="005A7121"/>
    <w:rsid w:val="005A7FDA"/>
    <w:rsid w:val="005B075E"/>
    <w:rsid w:val="005B0E56"/>
    <w:rsid w:val="005B254C"/>
    <w:rsid w:val="005B7AA9"/>
    <w:rsid w:val="005C1893"/>
    <w:rsid w:val="005C18CA"/>
    <w:rsid w:val="005C3F59"/>
    <w:rsid w:val="005C4C99"/>
    <w:rsid w:val="005D0EF5"/>
    <w:rsid w:val="005D42EA"/>
    <w:rsid w:val="005D592C"/>
    <w:rsid w:val="005D6004"/>
    <w:rsid w:val="005D6D75"/>
    <w:rsid w:val="005D76C9"/>
    <w:rsid w:val="005E7304"/>
    <w:rsid w:val="005F07D6"/>
    <w:rsid w:val="005F2B36"/>
    <w:rsid w:val="005F2F50"/>
    <w:rsid w:val="006027A6"/>
    <w:rsid w:val="00602DDB"/>
    <w:rsid w:val="00603DDB"/>
    <w:rsid w:val="00612C20"/>
    <w:rsid w:val="006151A4"/>
    <w:rsid w:val="00633BE6"/>
    <w:rsid w:val="00637F4E"/>
    <w:rsid w:val="00641617"/>
    <w:rsid w:val="00643A4B"/>
    <w:rsid w:val="00651450"/>
    <w:rsid w:val="00655E7A"/>
    <w:rsid w:val="006623F4"/>
    <w:rsid w:val="00664162"/>
    <w:rsid w:val="00667F53"/>
    <w:rsid w:val="00677F29"/>
    <w:rsid w:val="00680727"/>
    <w:rsid w:val="00684F72"/>
    <w:rsid w:val="00684F8D"/>
    <w:rsid w:val="00685778"/>
    <w:rsid w:val="006858C2"/>
    <w:rsid w:val="00687679"/>
    <w:rsid w:val="00694D7D"/>
    <w:rsid w:val="00695AAB"/>
    <w:rsid w:val="006A4CB0"/>
    <w:rsid w:val="006B0A9F"/>
    <w:rsid w:val="006B340D"/>
    <w:rsid w:val="006C0A0E"/>
    <w:rsid w:val="006C34DE"/>
    <w:rsid w:val="006C3D6D"/>
    <w:rsid w:val="006C54C5"/>
    <w:rsid w:val="006D025D"/>
    <w:rsid w:val="006D0E19"/>
    <w:rsid w:val="006D30FF"/>
    <w:rsid w:val="006D3877"/>
    <w:rsid w:val="006D745A"/>
    <w:rsid w:val="006E1362"/>
    <w:rsid w:val="006E3015"/>
    <w:rsid w:val="006E57C3"/>
    <w:rsid w:val="006E6C0E"/>
    <w:rsid w:val="006F085D"/>
    <w:rsid w:val="006F09EE"/>
    <w:rsid w:val="006F206E"/>
    <w:rsid w:val="006F20BA"/>
    <w:rsid w:val="00702B10"/>
    <w:rsid w:val="0070699B"/>
    <w:rsid w:val="00706DDE"/>
    <w:rsid w:val="00716044"/>
    <w:rsid w:val="00723DF7"/>
    <w:rsid w:val="0073767A"/>
    <w:rsid w:val="0074117D"/>
    <w:rsid w:val="007418E3"/>
    <w:rsid w:val="00747655"/>
    <w:rsid w:val="00753F6C"/>
    <w:rsid w:val="00754D46"/>
    <w:rsid w:val="007561EF"/>
    <w:rsid w:val="00756CCA"/>
    <w:rsid w:val="00767CCF"/>
    <w:rsid w:val="00772268"/>
    <w:rsid w:val="00772358"/>
    <w:rsid w:val="0077276E"/>
    <w:rsid w:val="00780752"/>
    <w:rsid w:val="0078655D"/>
    <w:rsid w:val="00795A84"/>
    <w:rsid w:val="00795B1B"/>
    <w:rsid w:val="007A1084"/>
    <w:rsid w:val="007A29EE"/>
    <w:rsid w:val="007A2D40"/>
    <w:rsid w:val="007A77C0"/>
    <w:rsid w:val="007B14C9"/>
    <w:rsid w:val="007B1EBD"/>
    <w:rsid w:val="007D0144"/>
    <w:rsid w:val="007D0388"/>
    <w:rsid w:val="007D0D74"/>
    <w:rsid w:val="007D16D4"/>
    <w:rsid w:val="007D1872"/>
    <w:rsid w:val="007D44A4"/>
    <w:rsid w:val="007D5377"/>
    <w:rsid w:val="007D5A69"/>
    <w:rsid w:val="007E2AB7"/>
    <w:rsid w:val="007E3DC1"/>
    <w:rsid w:val="007E4885"/>
    <w:rsid w:val="007F1A89"/>
    <w:rsid w:val="007F66DB"/>
    <w:rsid w:val="00801557"/>
    <w:rsid w:val="0080335D"/>
    <w:rsid w:val="008058BE"/>
    <w:rsid w:val="00805DCF"/>
    <w:rsid w:val="00811F32"/>
    <w:rsid w:val="0081394E"/>
    <w:rsid w:val="00813B23"/>
    <w:rsid w:val="008157EB"/>
    <w:rsid w:val="008218BA"/>
    <w:rsid w:val="00827432"/>
    <w:rsid w:val="00830D64"/>
    <w:rsid w:val="00831435"/>
    <w:rsid w:val="008329A1"/>
    <w:rsid w:val="008330D6"/>
    <w:rsid w:val="0083458A"/>
    <w:rsid w:val="00844AA7"/>
    <w:rsid w:val="00845355"/>
    <w:rsid w:val="00847B72"/>
    <w:rsid w:val="008515AB"/>
    <w:rsid w:val="0085273F"/>
    <w:rsid w:val="00852DB3"/>
    <w:rsid w:val="008534E0"/>
    <w:rsid w:val="00856CBF"/>
    <w:rsid w:val="00856DFA"/>
    <w:rsid w:val="00862B1D"/>
    <w:rsid w:val="00864174"/>
    <w:rsid w:val="00865702"/>
    <w:rsid w:val="00873B9C"/>
    <w:rsid w:val="00880905"/>
    <w:rsid w:val="00882330"/>
    <w:rsid w:val="008825D1"/>
    <w:rsid w:val="00882851"/>
    <w:rsid w:val="0089214C"/>
    <w:rsid w:val="00892E4E"/>
    <w:rsid w:val="00893A5C"/>
    <w:rsid w:val="00893D73"/>
    <w:rsid w:val="0089445F"/>
    <w:rsid w:val="00896EE2"/>
    <w:rsid w:val="008A1EB8"/>
    <w:rsid w:val="008A3013"/>
    <w:rsid w:val="008A41A5"/>
    <w:rsid w:val="008A4540"/>
    <w:rsid w:val="008A5EBF"/>
    <w:rsid w:val="008B3426"/>
    <w:rsid w:val="008B4293"/>
    <w:rsid w:val="008B47FA"/>
    <w:rsid w:val="008B5978"/>
    <w:rsid w:val="008C4BC0"/>
    <w:rsid w:val="008C6557"/>
    <w:rsid w:val="008D08CC"/>
    <w:rsid w:val="008D0C17"/>
    <w:rsid w:val="008D5372"/>
    <w:rsid w:val="008E2653"/>
    <w:rsid w:val="008E312A"/>
    <w:rsid w:val="008E32BC"/>
    <w:rsid w:val="008E6EEE"/>
    <w:rsid w:val="008F4BC8"/>
    <w:rsid w:val="00900CA5"/>
    <w:rsid w:val="009014E2"/>
    <w:rsid w:val="00901F82"/>
    <w:rsid w:val="00904813"/>
    <w:rsid w:val="00904BC4"/>
    <w:rsid w:val="00907A7B"/>
    <w:rsid w:val="00910FE6"/>
    <w:rsid w:val="00916064"/>
    <w:rsid w:val="00916FB3"/>
    <w:rsid w:val="00927E2B"/>
    <w:rsid w:val="009402CC"/>
    <w:rsid w:val="00940CD1"/>
    <w:rsid w:val="00943AF7"/>
    <w:rsid w:val="00944B14"/>
    <w:rsid w:val="0095512A"/>
    <w:rsid w:val="00956D11"/>
    <w:rsid w:val="00961605"/>
    <w:rsid w:val="00964950"/>
    <w:rsid w:val="00971AD9"/>
    <w:rsid w:val="00975195"/>
    <w:rsid w:val="009823FA"/>
    <w:rsid w:val="009839BC"/>
    <w:rsid w:val="00984C7E"/>
    <w:rsid w:val="00997CFA"/>
    <w:rsid w:val="009A3749"/>
    <w:rsid w:val="009B03C9"/>
    <w:rsid w:val="009B0A20"/>
    <w:rsid w:val="009B5DB8"/>
    <w:rsid w:val="009B66AD"/>
    <w:rsid w:val="009B7661"/>
    <w:rsid w:val="009B7CD1"/>
    <w:rsid w:val="009C212E"/>
    <w:rsid w:val="009C5667"/>
    <w:rsid w:val="009C7B72"/>
    <w:rsid w:val="009D2287"/>
    <w:rsid w:val="009D24F4"/>
    <w:rsid w:val="009D46F9"/>
    <w:rsid w:val="009D5465"/>
    <w:rsid w:val="009D78B1"/>
    <w:rsid w:val="009E5C80"/>
    <w:rsid w:val="009F0E86"/>
    <w:rsid w:val="009F34C5"/>
    <w:rsid w:val="009F6CE8"/>
    <w:rsid w:val="009F76D2"/>
    <w:rsid w:val="009F7883"/>
    <w:rsid w:val="00A061BB"/>
    <w:rsid w:val="00A06600"/>
    <w:rsid w:val="00A06C3C"/>
    <w:rsid w:val="00A2223E"/>
    <w:rsid w:val="00A23A9C"/>
    <w:rsid w:val="00A262CC"/>
    <w:rsid w:val="00A26E96"/>
    <w:rsid w:val="00A30C94"/>
    <w:rsid w:val="00A41197"/>
    <w:rsid w:val="00A4193B"/>
    <w:rsid w:val="00A42374"/>
    <w:rsid w:val="00A43732"/>
    <w:rsid w:val="00A43C66"/>
    <w:rsid w:val="00A46454"/>
    <w:rsid w:val="00A70791"/>
    <w:rsid w:val="00A97181"/>
    <w:rsid w:val="00AA0BFA"/>
    <w:rsid w:val="00AA12ED"/>
    <w:rsid w:val="00AA41F8"/>
    <w:rsid w:val="00AA53A1"/>
    <w:rsid w:val="00AB1710"/>
    <w:rsid w:val="00AB4D4A"/>
    <w:rsid w:val="00AC3DDB"/>
    <w:rsid w:val="00AC5DDE"/>
    <w:rsid w:val="00AC5F85"/>
    <w:rsid w:val="00AD1972"/>
    <w:rsid w:val="00AD1CC1"/>
    <w:rsid w:val="00AD28DF"/>
    <w:rsid w:val="00AD47F5"/>
    <w:rsid w:val="00AE1C07"/>
    <w:rsid w:val="00B055C9"/>
    <w:rsid w:val="00B06B20"/>
    <w:rsid w:val="00B1300E"/>
    <w:rsid w:val="00B14561"/>
    <w:rsid w:val="00B15E9D"/>
    <w:rsid w:val="00B17273"/>
    <w:rsid w:val="00B214D8"/>
    <w:rsid w:val="00B234FF"/>
    <w:rsid w:val="00B23A33"/>
    <w:rsid w:val="00B24928"/>
    <w:rsid w:val="00B2599C"/>
    <w:rsid w:val="00B2632D"/>
    <w:rsid w:val="00B336E1"/>
    <w:rsid w:val="00B34955"/>
    <w:rsid w:val="00B3499C"/>
    <w:rsid w:val="00B35D83"/>
    <w:rsid w:val="00B37791"/>
    <w:rsid w:val="00B4351F"/>
    <w:rsid w:val="00B43E36"/>
    <w:rsid w:val="00B44A0E"/>
    <w:rsid w:val="00B45104"/>
    <w:rsid w:val="00B507DD"/>
    <w:rsid w:val="00B507E1"/>
    <w:rsid w:val="00B52168"/>
    <w:rsid w:val="00B535FC"/>
    <w:rsid w:val="00B57387"/>
    <w:rsid w:val="00B62EFA"/>
    <w:rsid w:val="00B65BFF"/>
    <w:rsid w:val="00B70A3C"/>
    <w:rsid w:val="00B75B97"/>
    <w:rsid w:val="00B80917"/>
    <w:rsid w:val="00B82143"/>
    <w:rsid w:val="00B8317F"/>
    <w:rsid w:val="00B83EF1"/>
    <w:rsid w:val="00B8605B"/>
    <w:rsid w:val="00B86DB4"/>
    <w:rsid w:val="00B970FA"/>
    <w:rsid w:val="00BA050A"/>
    <w:rsid w:val="00BA5CF8"/>
    <w:rsid w:val="00BB023C"/>
    <w:rsid w:val="00BB032F"/>
    <w:rsid w:val="00BB3B58"/>
    <w:rsid w:val="00BB55A1"/>
    <w:rsid w:val="00BC0D8C"/>
    <w:rsid w:val="00BC152F"/>
    <w:rsid w:val="00BC7860"/>
    <w:rsid w:val="00BD04D7"/>
    <w:rsid w:val="00BD098E"/>
    <w:rsid w:val="00BD2698"/>
    <w:rsid w:val="00BD2ED1"/>
    <w:rsid w:val="00BD52E8"/>
    <w:rsid w:val="00BE353F"/>
    <w:rsid w:val="00BE6AFC"/>
    <w:rsid w:val="00BE74AE"/>
    <w:rsid w:val="00C00011"/>
    <w:rsid w:val="00C164A3"/>
    <w:rsid w:val="00C17CB5"/>
    <w:rsid w:val="00C20C38"/>
    <w:rsid w:val="00C22944"/>
    <w:rsid w:val="00C24C43"/>
    <w:rsid w:val="00C27142"/>
    <w:rsid w:val="00C271CD"/>
    <w:rsid w:val="00C27903"/>
    <w:rsid w:val="00C34583"/>
    <w:rsid w:val="00C4335F"/>
    <w:rsid w:val="00C44FCB"/>
    <w:rsid w:val="00C47187"/>
    <w:rsid w:val="00C4763B"/>
    <w:rsid w:val="00C518C6"/>
    <w:rsid w:val="00C520AA"/>
    <w:rsid w:val="00C52D50"/>
    <w:rsid w:val="00C540A4"/>
    <w:rsid w:val="00C54A70"/>
    <w:rsid w:val="00C5531C"/>
    <w:rsid w:val="00C61C8B"/>
    <w:rsid w:val="00C8166B"/>
    <w:rsid w:val="00C827CE"/>
    <w:rsid w:val="00C8429B"/>
    <w:rsid w:val="00C85636"/>
    <w:rsid w:val="00C90531"/>
    <w:rsid w:val="00C931CC"/>
    <w:rsid w:val="00C95AD8"/>
    <w:rsid w:val="00C95B2D"/>
    <w:rsid w:val="00C96E33"/>
    <w:rsid w:val="00C9721F"/>
    <w:rsid w:val="00C97F56"/>
    <w:rsid w:val="00CA04DE"/>
    <w:rsid w:val="00CA2218"/>
    <w:rsid w:val="00CA2C8E"/>
    <w:rsid w:val="00CA366E"/>
    <w:rsid w:val="00CA40D8"/>
    <w:rsid w:val="00CA717E"/>
    <w:rsid w:val="00CA7440"/>
    <w:rsid w:val="00CB5B71"/>
    <w:rsid w:val="00CC2614"/>
    <w:rsid w:val="00CC3F74"/>
    <w:rsid w:val="00CD0498"/>
    <w:rsid w:val="00CD1CD1"/>
    <w:rsid w:val="00CD1F32"/>
    <w:rsid w:val="00CD2B9C"/>
    <w:rsid w:val="00CD65E1"/>
    <w:rsid w:val="00CE2798"/>
    <w:rsid w:val="00CE4CEE"/>
    <w:rsid w:val="00CE6FD8"/>
    <w:rsid w:val="00CF6BD7"/>
    <w:rsid w:val="00D001CB"/>
    <w:rsid w:val="00D1109D"/>
    <w:rsid w:val="00D12204"/>
    <w:rsid w:val="00D12A4C"/>
    <w:rsid w:val="00D152B6"/>
    <w:rsid w:val="00D20323"/>
    <w:rsid w:val="00D260D9"/>
    <w:rsid w:val="00D375F3"/>
    <w:rsid w:val="00D42A65"/>
    <w:rsid w:val="00D44A46"/>
    <w:rsid w:val="00D44BEC"/>
    <w:rsid w:val="00D53316"/>
    <w:rsid w:val="00D543BA"/>
    <w:rsid w:val="00D55C18"/>
    <w:rsid w:val="00D567F4"/>
    <w:rsid w:val="00D600DB"/>
    <w:rsid w:val="00D62306"/>
    <w:rsid w:val="00D74AAA"/>
    <w:rsid w:val="00D823E7"/>
    <w:rsid w:val="00D84C59"/>
    <w:rsid w:val="00D8526D"/>
    <w:rsid w:val="00D879EF"/>
    <w:rsid w:val="00D914CE"/>
    <w:rsid w:val="00D944EB"/>
    <w:rsid w:val="00D95118"/>
    <w:rsid w:val="00D95D3D"/>
    <w:rsid w:val="00D97126"/>
    <w:rsid w:val="00D978EA"/>
    <w:rsid w:val="00DA1276"/>
    <w:rsid w:val="00DA292D"/>
    <w:rsid w:val="00DA66B1"/>
    <w:rsid w:val="00DB04B3"/>
    <w:rsid w:val="00DB4B18"/>
    <w:rsid w:val="00DB7914"/>
    <w:rsid w:val="00DC1230"/>
    <w:rsid w:val="00DC1E6E"/>
    <w:rsid w:val="00DC35F4"/>
    <w:rsid w:val="00DC6AC2"/>
    <w:rsid w:val="00DD0595"/>
    <w:rsid w:val="00DD06BD"/>
    <w:rsid w:val="00DD07DC"/>
    <w:rsid w:val="00DD4AAD"/>
    <w:rsid w:val="00DD5939"/>
    <w:rsid w:val="00DD6636"/>
    <w:rsid w:val="00DD6747"/>
    <w:rsid w:val="00DD72FB"/>
    <w:rsid w:val="00DD7B3A"/>
    <w:rsid w:val="00DF1139"/>
    <w:rsid w:val="00DF1857"/>
    <w:rsid w:val="00DF1F93"/>
    <w:rsid w:val="00DF37EB"/>
    <w:rsid w:val="00E0666F"/>
    <w:rsid w:val="00E10BFD"/>
    <w:rsid w:val="00E118DD"/>
    <w:rsid w:val="00E1268F"/>
    <w:rsid w:val="00E1290E"/>
    <w:rsid w:val="00E12EF1"/>
    <w:rsid w:val="00E22F03"/>
    <w:rsid w:val="00E5396E"/>
    <w:rsid w:val="00E53D8A"/>
    <w:rsid w:val="00E55802"/>
    <w:rsid w:val="00E6073B"/>
    <w:rsid w:val="00E652F0"/>
    <w:rsid w:val="00E7512F"/>
    <w:rsid w:val="00E755C4"/>
    <w:rsid w:val="00E8438C"/>
    <w:rsid w:val="00E91245"/>
    <w:rsid w:val="00E92438"/>
    <w:rsid w:val="00E9327B"/>
    <w:rsid w:val="00E93802"/>
    <w:rsid w:val="00E9654D"/>
    <w:rsid w:val="00E97532"/>
    <w:rsid w:val="00EA1140"/>
    <w:rsid w:val="00EB396D"/>
    <w:rsid w:val="00EB3B94"/>
    <w:rsid w:val="00EB66B1"/>
    <w:rsid w:val="00EC1C78"/>
    <w:rsid w:val="00EC2A28"/>
    <w:rsid w:val="00EC642D"/>
    <w:rsid w:val="00EC667F"/>
    <w:rsid w:val="00ED68C4"/>
    <w:rsid w:val="00ED7B21"/>
    <w:rsid w:val="00ED7CBE"/>
    <w:rsid w:val="00EE0F32"/>
    <w:rsid w:val="00EE68DE"/>
    <w:rsid w:val="00EF0902"/>
    <w:rsid w:val="00EF452C"/>
    <w:rsid w:val="00EF4E27"/>
    <w:rsid w:val="00EF5B08"/>
    <w:rsid w:val="00EF5E76"/>
    <w:rsid w:val="00EF6808"/>
    <w:rsid w:val="00F0135D"/>
    <w:rsid w:val="00F143EF"/>
    <w:rsid w:val="00F16738"/>
    <w:rsid w:val="00F20A1C"/>
    <w:rsid w:val="00F222BA"/>
    <w:rsid w:val="00F243ED"/>
    <w:rsid w:val="00F2543B"/>
    <w:rsid w:val="00F30297"/>
    <w:rsid w:val="00F32E07"/>
    <w:rsid w:val="00F33CFD"/>
    <w:rsid w:val="00F36820"/>
    <w:rsid w:val="00F402F1"/>
    <w:rsid w:val="00F41A6A"/>
    <w:rsid w:val="00F431FD"/>
    <w:rsid w:val="00F4669C"/>
    <w:rsid w:val="00F515EB"/>
    <w:rsid w:val="00F64F16"/>
    <w:rsid w:val="00F77DD0"/>
    <w:rsid w:val="00F83229"/>
    <w:rsid w:val="00F87ADC"/>
    <w:rsid w:val="00F91A1D"/>
    <w:rsid w:val="00F932F7"/>
    <w:rsid w:val="00FA2AD9"/>
    <w:rsid w:val="00FB76F3"/>
    <w:rsid w:val="00FB7E01"/>
    <w:rsid w:val="00FC11F6"/>
    <w:rsid w:val="00FC1DAA"/>
    <w:rsid w:val="00FC653D"/>
    <w:rsid w:val="00FD1DE7"/>
    <w:rsid w:val="00FD3F76"/>
    <w:rsid w:val="00FD7E8C"/>
    <w:rsid w:val="00FE6358"/>
    <w:rsid w:val="00FE78FB"/>
    <w:rsid w:val="00FF50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9BF75"/>
  <w15:docId w15:val="{CB6CC798-558A-4CED-9323-32C6453B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qFormat/>
    <w:pPr>
      <w:keepNext/>
      <w:jc w:val="both"/>
      <w:outlineLvl w:val="0"/>
    </w:pPr>
    <w:rPr>
      <w:rFonts w:ascii="Garamond" w:hAnsi="Garamond"/>
      <w:sz w:val="28"/>
      <w:lang w:val="es-ES_tradnl"/>
    </w:rPr>
  </w:style>
  <w:style w:type="paragraph" w:styleId="Ttulo2">
    <w:name w:val="heading 2"/>
    <w:basedOn w:val="Normal"/>
    <w:next w:val="Normal"/>
    <w:qFormat/>
    <w:pPr>
      <w:keepNext/>
      <w:jc w:val="both"/>
      <w:outlineLvl w:val="1"/>
    </w:pPr>
    <w:rPr>
      <w:rFonts w:ascii="Garamond" w:hAnsi="Garamond"/>
      <w:sz w:val="24"/>
      <w:lang w:val="es-ES_tradnl"/>
    </w:rPr>
  </w:style>
  <w:style w:type="paragraph" w:styleId="Ttulo3">
    <w:name w:val="heading 3"/>
    <w:basedOn w:val="Normal"/>
    <w:next w:val="Normal"/>
    <w:qFormat/>
    <w:pPr>
      <w:keepNext/>
      <w:jc w:val="center"/>
      <w:outlineLvl w:val="2"/>
    </w:pPr>
    <w:rPr>
      <w:rFonts w:ascii="Garamond" w:hAnsi="Garamond"/>
      <w: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pPr>
      <w:spacing w:line="360" w:lineRule="auto"/>
      <w:jc w:val="both"/>
    </w:pPr>
    <w:rPr>
      <w:rFonts w:ascii="Arial" w:hAnsi="Arial"/>
      <w:sz w:val="24"/>
      <w:lang w:val="es-ES_tradnl" w:eastAsia="x-none"/>
    </w:rPr>
  </w:style>
  <w:style w:type="paragraph" w:styleId="Textoindependiente2">
    <w:name w:val="Body Text 2"/>
    <w:basedOn w:val="Normal"/>
    <w:pPr>
      <w:tabs>
        <w:tab w:val="left" w:pos="993"/>
      </w:tabs>
    </w:pPr>
    <w:rPr>
      <w:rFonts w:ascii="Arial" w:hAnsi="Arial"/>
      <w:b/>
      <w:snapToGrid w:val="0"/>
      <w:sz w:val="36"/>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NormalWeb">
    <w:name w:val="Normal (Web)"/>
    <w:basedOn w:val="Normal"/>
    <w:uiPriority w:val="99"/>
    <w:pPr>
      <w:spacing w:before="100" w:beforeAutospacing="1" w:after="100" w:afterAutospacing="1"/>
    </w:pPr>
    <w:rPr>
      <w:color w:val="000000"/>
      <w:sz w:val="24"/>
      <w:szCs w:val="24"/>
    </w:rPr>
  </w:style>
  <w:style w:type="paragraph" w:styleId="Textodeglobo">
    <w:name w:val="Balloon Text"/>
    <w:basedOn w:val="Normal"/>
    <w:semiHidden/>
    <w:rsid w:val="008218BA"/>
    <w:rPr>
      <w:rFonts w:ascii="Tahoma" w:hAnsi="Tahoma" w:cs="Tahoma"/>
      <w:sz w:val="16"/>
      <w:szCs w:val="16"/>
    </w:rPr>
  </w:style>
  <w:style w:type="character" w:styleId="Textoennegrita">
    <w:name w:val="Strong"/>
    <w:uiPriority w:val="22"/>
    <w:qFormat/>
    <w:rsid w:val="00D260D9"/>
    <w:rPr>
      <w:b/>
      <w:bCs/>
    </w:rPr>
  </w:style>
  <w:style w:type="paragraph" w:customStyle="1" w:styleId="entradilla4">
    <w:name w:val="entradilla4"/>
    <w:basedOn w:val="Normal"/>
    <w:rsid w:val="000154C3"/>
    <w:pPr>
      <w:spacing w:before="100" w:beforeAutospacing="1" w:after="100" w:afterAutospacing="1"/>
    </w:pPr>
    <w:rPr>
      <w:sz w:val="30"/>
      <w:szCs w:val="30"/>
    </w:rPr>
  </w:style>
  <w:style w:type="character" w:styleId="nfasis">
    <w:name w:val="Emphasis"/>
    <w:uiPriority w:val="20"/>
    <w:qFormat/>
    <w:rsid w:val="00207679"/>
    <w:rPr>
      <w:i/>
      <w:iCs/>
    </w:rPr>
  </w:style>
  <w:style w:type="paragraph" w:styleId="Textonotapie">
    <w:name w:val="footnote text"/>
    <w:basedOn w:val="Normal"/>
    <w:semiHidden/>
    <w:rsid w:val="005D6D75"/>
  </w:style>
  <w:style w:type="character" w:styleId="Refdenotaalpie">
    <w:name w:val="footnote reference"/>
    <w:semiHidden/>
    <w:rsid w:val="005D6D75"/>
    <w:rPr>
      <w:vertAlign w:val="superscript"/>
    </w:rPr>
  </w:style>
  <w:style w:type="character" w:customStyle="1" w:styleId="eacep1">
    <w:name w:val="eacep1"/>
    <w:rsid w:val="00813B23"/>
    <w:rPr>
      <w:color w:val="000000"/>
    </w:rPr>
  </w:style>
  <w:style w:type="character" w:customStyle="1" w:styleId="corchete-llamada1">
    <w:name w:val="corchete-llamada1"/>
    <w:rsid w:val="005D42EA"/>
    <w:rPr>
      <w:vanish/>
      <w:webHidden w:val="0"/>
      <w:specVanish w:val="0"/>
    </w:rPr>
  </w:style>
  <w:style w:type="paragraph" w:styleId="Mapadeldocumento">
    <w:name w:val="Document Map"/>
    <w:basedOn w:val="Normal"/>
    <w:semiHidden/>
    <w:rsid w:val="00273E5A"/>
    <w:pPr>
      <w:shd w:val="clear" w:color="auto" w:fill="000080"/>
    </w:pPr>
    <w:rPr>
      <w:rFonts w:ascii="Tahoma" w:hAnsi="Tahoma" w:cs="Tahoma"/>
    </w:rPr>
  </w:style>
  <w:style w:type="paragraph" w:customStyle="1" w:styleId="entradilla">
    <w:name w:val="entradilla"/>
    <w:basedOn w:val="Normal"/>
    <w:rsid w:val="000816DB"/>
    <w:pPr>
      <w:spacing w:before="100" w:beforeAutospacing="1" w:after="100" w:afterAutospacing="1"/>
    </w:pPr>
    <w:rPr>
      <w:sz w:val="24"/>
      <w:szCs w:val="24"/>
    </w:rPr>
  </w:style>
  <w:style w:type="paragraph" w:customStyle="1" w:styleId="msolistparagraph0">
    <w:name w:val="msolistparagraph"/>
    <w:basedOn w:val="Normal"/>
    <w:rsid w:val="00961605"/>
    <w:pPr>
      <w:ind w:left="720"/>
    </w:pPr>
    <w:rPr>
      <w:rFonts w:ascii="Calibri" w:eastAsia="MS Mincho" w:hAnsi="Calibri"/>
      <w:sz w:val="22"/>
      <w:szCs w:val="22"/>
      <w:lang w:eastAsia="ja-JP"/>
    </w:rPr>
  </w:style>
  <w:style w:type="character" w:customStyle="1" w:styleId="texto1">
    <w:name w:val="texto1"/>
    <w:rsid w:val="0036587D"/>
    <w:rPr>
      <w:rFonts w:ascii="Tahoma" w:hAnsi="Tahoma" w:cs="Tahoma"/>
      <w:color w:val="000000"/>
    </w:rPr>
  </w:style>
  <w:style w:type="paragraph" w:customStyle="1" w:styleId="salto">
    <w:name w:val="salto"/>
    <w:basedOn w:val="Normal"/>
    <w:rsid w:val="00EE0F32"/>
    <w:pPr>
      <w:spacing w:before="100" w:beforeAutospacing="1" w:after="100" w:afterAutospacing="1"/>
    </w:pPr>
    <w:rPr>
      <w:sz w:val="24"/>
      <w:szCs w:val="24"/>
    </w:rPr>
  </w:style>
  <w:style w:type="character" w:customStyle="1" w:styleId="TextoindependienteCar">
    <w:name w:val="Texto independiente Car"/>
    <w:link w:val="Textoindependiente"/>
    <w:rsid w:val="00FC11F6"/>
    <w:rPr>
      <w:rFonts w:ascii="Arial" w:hAnsi="Arial"/>
      <w:sz w:val="24"/>
      <w:lang w:val="es-ES_tradnl"/>
    </w:rPr>
  </w:style>
  <w:style w:type="character" w:customStyle="1" w:styleId="underline">
    <w:name w:val="underline"/>
    <w:rsid w:val="005D6004"/>
  </w:style>
  <w:style w:type="paragraph" w:styleId="Prrafodelista">
    <w:name w:val="List Paragraph"/>
    <w:basedOn w:val="Normal"/>
    <w:uiPriority w:val="34"/>
    <w:qFormat/>
    <w:rsid w:val="00B2599C"/>
    <w:pPr>
      <w:ind w:left="708"/>
    </w:pPr>
  </w:style>
  <w:style w:type="character" w:customStyle="1" w:styleId="apple-converted-space">
    <w:name w:val="apple-converted-space"/>
    <w:rsid w:val="00C95B2D"/>
  </w:style>
  <w:style w:type="character" w:customStyle="1" w:styleId="st">
    <w:name w:val="st"/>
    <w:rsid w:val="004B44CE"/>
  </w:style>
  <w:style w:type="character" w:styleId="Refdecomentario">
    <w:name w:val="annotation reference"/>
    <w:uiPriority w:val="99"/>
    <w:semiHidden/>
    <w:unhideWhenUsed/>
    <w:rsid w:val="008D0C17"/>
    <w:rPr>
      <w:sz w:val="16"/>
      <w:szCs w:val="16"/>
    </w:rPr>
  </w:style>
  <w:style w:type="paragraph" w:styleId="Textocomentario">
    <w:name w:val="annotation text"/>
    <w:basedOn w:val="Normal"/>
    <w:link w:val="TextocomentarioCar"/>
    <w:uiPriority w:val="99"/>
    <w:semiHidden/>
    <w:unhideWhenUsed/>
    <w:rsid w:val="008D0C17"/>
  </w:style>
  <w:style w:type="character" w:customStyle="1" w:styleId="TextocomentarioCar">
    <w:name w:val="Texto comentario Car"/>
    <w:basedOn w:val="Fuentedeprrafopredeter"/>
    <w:link w:val="Textocomentario"/>
    <w:uiPriority w:val="99"/>
    <w:semiHidden/>
    <w:rsid w:val="008D0C17"/>
  </w:style>
  <w:style w:type="paragraph" w:styleId="Asuntodelcomentario">
    <w:name w:val="annotation subject"/>
    <w:basedOn w:val="Textocomentario"/>
    <w:next w:val="Textocomentario"/>
    <w:link w:val="AsuntodelcomentarioCar"/>
    <w:uiPriority w:val="99"/>
    <w:semiHidden/>
    <w:unhideWhenUsed/>
    <w:rsid w:val="008D0C17"/>
    <w:rPr>
      <w:b/>
      <w:bCs/>
    </w:rPr>
  </w:style>
  <w:style w:type="character" w:customStyle="1" w:styleId="AsuntodelcomentarioCar">
    <w:name w:val="Asunto del comentario Car"/>
    <w:link w:val="Asuntodelcomentario"/>
    <w:uiPriority w:val="99"/>
    <w:semiHidden/>
    <w:rsid w:val="008D0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3817">
      <w:bodyDiv w:val="1"/>
      <w:marLeft w:val="0"/>
      <w:marRight w:val="0"/>
      <w:marTop w:val="0"/>
      <w:marBottom w:val="0"/>
      <w:divBdr>
        <w:top w:val="none" w:sz="0" w:space="0" w:color="auto"/>
        <w:left w:val="none" w:sz="0" w:space="0" w:color="auto"/>
        <w:bottom w:val="none" w:sz="0" w:space="0" w:color="auto"/>
        <w:right w:val="none" w:sz="0" w:space="0" w:color="auto"/>
      </w:divBdr>
    </w:div>
    <w:div w:id="269514985">
      <w:bodyDiv w:val="1"/>
      <w:marLeft w:val="0"/>
      <w:marRight w:val="0"/>
      <w:marTop w:val="0"/>
      <w:marBottom w:val="0"/>
      <w:divBdr>
        <w:top w:val="none" w:sz="0" w:space="0" w:color="auto"/>
        <w:left w:val="none" w:sz="0" w:space="0" w:color="auto"/>
        <w:bottom w:val="none" w:sz="0" w:space="0" w:color="auto"/>
        <w:right w:val="none" w:sz="0" w:space="0" w:color="auto"/>
      </w:divBdr>
    </w:div>
    <w:div w:id="482700910">
      <w:bodyDiv w:val="1"/>
      <w:marLeft w:val="0"/>
      <w:marRight w:val="0"/>
      <w:marTop w:val="0"/>
      <w:marBottom w:val="0"/>
      <w:divBdr>
        <w:top w:val="none" w:sz="0" w:space="0" w:color="auto"/>
        <w:left w:val="none" w:sz="0" w:space="0" w:color="auto"/>
        <w:bottom w:val="none" w:sz="0" w:space="0" w:color="auto"/>
        <w:right w:val="none" w:sz="0" w:space="0" w:color="auto"/>
      </w:divBdr>
      <w:divsChild>
        <w:div w:id="1910533125">
          <w:marLeft w:val="0"/>
          <w:marRight w:val="0"/>
          <w:marTop w:val="0"/>
          <w:marBottom w:val="0"/>
          <w:divBdr>
            <w:top w:val="none" w:sz="0" w:space="0" w:color="auto"/>
            <w:left w:val="none" w:sz="0" w:space="0" w:color="auto"/>
            <w:bottom w:val="none" w:sz="0" w:space="0" w:color="auto"/>
            <w:right w:val="none" w:sz="0" w:space="0" w:color="auto"/>
          </w:divBdr>
          <w:divsChild>
            <w:div w:id="177543526">
              <w:marLeft w:val="0"/>
              <w:marRight w:val="0"/>
              <w:marTop w:val="0"/>
              <w:marBottom w:val="0"/>
              <w:divBdr>
                <w:top w:val="none" w:sz="0" w:space="0" w:color="auto"/>
                <w:left w:val="none" w:sz="0" w:space="0" w:color="auto"/>
                <w:bottom w:val="none" w:sz="0" w:space="0" w:color="auto"/>
                <w:right w:val="none" w:sz="0" w:space="0" w:color="auto"/>
              </w:divBdr>
              <w:divsChild>
                <w:div w:id="2916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91639">
      <w:bodyDiv w:val="1"/>
      <w:marLeft w:val="0"/>
      <w:marRight w:val="0"/>
      <w:marTop w:val="0"/>
      <w:marBottom w:val="0"/>
      <w:divBdr>
        <w:top w:val="none" w:sz="0" w:space="0" w:color="auto"/>
        <w:left w:val="none" w:sz="0" w:space="0" w:color="auto"/>
        <w:bottom w:val="none" w:sz="0" w:space="0" w:color="auto"/>
        <w:right w:val="none" w:sz="0" w:space="0" w:color="auto"/>
      </w:divBdr>
    </w:div>
    <w:div w:id="537202205">
      <w:bodyDiv w:val="1"/>
      <w:marLeft w:val="0"/>
      <w:marRight w:val="0"/>
      <w:marTop w:val="0"/>
      <w:marBottom w:val="0"/>
      <w:divBdr>
        <w:top w:val="none" w:sz="0" w:space="0" w:color="auto"/>
        <w:left w:val="none" w:sz="0" w:space="0" w:color="auto"/>
        <w:bottom w:val="none" w:sz="0" w:space="0" w:color="auto"/>
        <w:right w:val="none" w:sz="0" w:space="0" w:color="auto"/>
      </w:divBdr>
    </w:div>
    <w:div w:id="625349869">
      <w:bodyDiv w:val="1"/>
      <w:marLeft w:val="0"/>
      <w:marRight w:val="0"/>
      <w:marTop w:val="0"/>
      <w:marBottom w:val="0"/>
      <w:divBdr>
        <w:top w:val="none" w:sz="0" w:space="0" w:color="auto"/>
        <w:left w:val="none" w:sz="0" w:space="0" w:color="auto"/>
        <w:bottom w:val="none" w:sz="0" w:space="0" w:color="auto"/>
        <w:right w:val="none" w:sz="0" w:space="0" w:color="auto"/>
      </w:divBdr>
      <w:divsChild>
        <w:div w:id="693919405">
          <w:marLeft w:val="0"/>
          <w:marRight w:val="0"/>
          <w:marTop w:val="0"/>
          <w:marBottom w:val="0"/>
          <w:divBdr>
            <w:top w:val="none" w:sz="0" w:space="0" w:color="auto"/>
            <w:left w:val="none" w:sz="0" w:space="0" w:color="auto"/>
            <w:bottom w:val="none" w:sz="0" w:space="0" w:color="auto"/>
            <w:right w:val="none" w:sz="0" w:space="0" w:color="auto"/>
          </w:divBdr>
          <w:divsChild>
            <w:div w:id="13861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7035">
      <w:bodyDiv w:val="1"/>
      <w:marLeft w:val="0"/>
      <w:marRight w:val="0"/>
      <w:marTop w:val="0"/>
      <w:marBottom w:val="0"/>
      <w:divBdr>
        <w:top w:val="none" w:sz="0" w:space="0" w:color="auto"/>
        <w:left w:val="none" w:sz="0" w:space="0" w:color="auto"/>
        <w:bottom w:val="none" w:sz="0" w:space="0" w:color="auto"/>
        <w:right w:val="none" w:sz="0" w:space="0" w:color="auto"/>
      </w:divBdr>
    </w:div>
    <w:div w:id="728961381">
      <w:bodyDiv w:val="1"/>
      <w:marLeft w:val="0"/>
      <w:marRight w:val="0"/>
      <w:marTop w:val="0"/>
      <w:marBottom w:val="0"/>
      <w:divBdr>
        <w:top w:val="none" w:sz="0" w:space="0" w:color="auto"/>
        <w:left w:val="none" w:sz="0" w:space="0" w:color="auto"/>
        <w:bottom w:val="none" w:sz="0" w:space="0" w:color="auto"/>
        <w:right w:val="none" w:sz="0" w:space="0" w:color="auto"/>
      </w:divBdr>
      <w:divsChild>
        <w:div w:id="207736">
          <w:marLeft w:val="0"/>
          <w:marRight w:val="0"/>
          <w:marTop w:val="0"/>
          <w:marBottom w:val="0"/>
          <w:divBdr>
            <w:top w:val="none" w:sz="0" w:space="0" w:color="auto"/>
            <w:left w:val="none" w:sz="0" w:space="0" w:color="auto"/>
            <w:bottom w:val="none" w:sz="0" w:space="0" w:color="auto"/>
            <w:right w:val="none" w:sz="0" w:space="0" w:color="auto"/>
          </w:divBdr>
          <w:divsChild>
            <w:div w:id="7520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7117">
      <w:bodyDiv w:val="1"/>
      <w:marLeft w:val="0"/>
      <w:marRight w:val="0"/>
      <w:marTop w:val="0"/>
      <w:marBottom w:val="0"/>
      <w:divBdr>
        <w:top w:val="none" w:sz="0" w:space="0" w:color="auto"/>
        <w:left w:val="none" w:sz="0" w:space="0" w:color="auto"/>
        <w:bottom w:val="none" w:sz="0" w:space="0" w:color="auto"/>
        <w:right w:val="none" w:sz="0" w:space="0" w:color="auto"/>
      </w:divBdr>
    </w:div>
    <w:div w:id="917206325">
      <w:bodyDiv w:val="1"/>
      <w:marLeft w:val="0"/>
      <w:marRight w:val="0"/>
      <w:marTop w:val="0"/>
      <w:marBottom w:val="0"/>
      <w:divBdr>
        <w:top w:val="none" w:sz="0" w:space="0" w:color="auto"/>
        <w:left w:val="none" w:sz="0" w:space="0" w:color="auto"/>
        <w:bottom w:val="none" w:sz="0" w:space="0" w:color="auto"/>
        <w:right w:val="none" w:sz="0" w:space="0" w:color="auto"/>
      </w:divBdr>
      <w:divsChild>
        <w:div w:id="1663581890">
          <w:marLeft w:val="0"/>
          <w:marRight w:val="0"/>
          <w:marTop w:val="0"/>
          <w:marBottom w:val="0"/>
          <w:divBdr>
            <w:top w:val="none" w:sz="0" w:space="0" w:color="auto"/>
            <w:left w:val="none" w:sz="0" w:space="0" w:color="auto"/>
            <w:bottom w:val="none" w:sz="0" w:space="0" w:color="auto"/>
            <w:right w:val="none" w:sz="0" w:space="0" w:color="auto"/>
          </w:divBdr>
          <w:divsChild>
            <w:div w:id="1007631910">
              <w:marLeft w:val="0"/>
              <w:marRight w:val="0"/>
              <w:marTop w:val="0"/>
              <w:marBottom w:val="0"/>
              <w:divBdr>
                <w:top w:val="none" w:sz="0" w:space="0" w:color="auto"/>
                <w:left w:val="none" w:sz="0" w:space="0" w:color="auto"/>
                <w:bottom w:val="none" w:sz="0" w:space="0" w:color="auto"/>
                <w:right w:val="none" w:sz="0" w:space="0" w:color="auto"/>
              </w:divBdr>
              <w:divsChild>
                <w:div w:id="1546288885">
                  <w:marLeft w:val="0"/>
                  <w:marRight w:val="0"/>
                  <w:marTop w:val="0"/>
                  <w:marBottom w:val="0"/>
                  <w:divBdr>
                    <w:top w:val="none" w:sz="0" w:space="0" w:color="auto"/>
                    <w:left w:val="none" w:sz="0" w:space="0" w:color="auto"/>
                    <w:bottom w:val="none" w:sz="0" w:space="0" w:color="auto"/>
                    <w:right w:val="none" w:sz="0" w:space="0" w:color="auto"/>
                  </w:divBdr>
                  <w:divsChild>
                    <w:div w:id="2446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46570">
      <w:bodyDiv w:val="1"/>
      <w:marLeft w:val="0"/>
      <w:marRight w:val="0"/>
      <w:marTop w:val="0"/>
      <w:marBottom w:val="0"/>
      <w:divBdr>
        <w:top w:val="none" w:sz="0" w:space="0" w:color="auto"/>
        <w:left w:val="none" w:sz="0" w:space="0" w:color="auto"/>
        <w:bottom w:val="none" w:sz="0" w:space="0" w:color="auto"/>
        <w:right w:val="none" w:sz="0" w:space="0" w:color="auto"/>
      </w:divBdr>
      <w:divsChild>
        <w:div w:id="2129466027">
          <w:marLeft w:val="0"/>
          <w:marRight w:val="0"/>
          <w:marTop w:val="0"/>
          <w:marBottom w:val="0"/>
          <w:divBdr>
            <w:top w:val="none" w:sz="0" w:space="0" w:color="auto"/>
            <w:left w:val="none" w:sz="0" w:space="0" w:color="auto"/>
            <w:bottom w:val="none" w:sz="0" w:space="0" w:color="auto"/>
            <w:right w:val="none" w:sz="0" w:space="0" w:color="auto"/>
          </w:divBdr>
          <w:divsChild>
            <w:div w:id="1777677105">
              <w:marLeft w:val="0"/>
              <w:marRight w:val="0"/>
              <w:marTop w:val="0"/>
              <w:marBottom w:val="0"/>
              <w:divBdr>
                <w:top w:val="none" w:sz="0" w:space="0" w:color="auto"/>
                <w:left w:val="none" w:sz="0" w:space="0" w:color="auto"/>
                <w:bottom w:val="none" w:sz="0" w:space="0" w:color="auto"/>
                <w:right w:val="none" w:sz="0" w:space="0" w:color="auto"/>
              </w:divBdr>
              <w:divsChild>
                <w:div w:id="1873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8784">
      <w:bodyDiv w:val="1"/>
      <w:marLeft w:val="0"/>
      <w:marRight w:val="0"/>
      <w:marTop w:val="0"/>
      <w:marBottom w:val="0"/>
      <w:divBdr>
        <w:top w:val="none" w:sz="0" w:space="0" w:color="auto"/>
        <w:left w:val="none" w:sz="0" w:space="0" w:color="auto"/>
        <w:bottom w:val="none" w:sz="0" w:space="0" w:color="auto"/>
        <w:right w:val="none" w:sz="0" w:space="0" w:color="auto"/>
      </w:divBdr>
      <w:divsChild>
        <w:div w:id="1860195442">
          <w:marLeft w:val="142"/>
          <w:marRight w:val="142"/>
          <w:marTop w:val="0"/>
          <w:marBottom w:val="0"/>
          <w:divBdr>
            <w:top w:val="none" w:sz="0" w:space="0" w:color="auto"/>
            <w:left w:val="none" w:sz="0" w:space="0" w:color="auto"/>
            <w:bottom w:val="none" w:sz="0" w:space="0" w:color="auto"/>
            <w:right w:val="none" w:sz="0" w:space="0" w:color="auto"/>
          </w:divBdr>
          <w:divsChild>
            <w:div w:id="4383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8512">
      <w:bodyDiv w:val="1"/>
      <w:marLeft w:val="150"/>
      <w:marRight w:val="0"/>
      <w:marTop w:val="0"/>
      <w:marBottom w:val="0"/>
      <w:divBdr>
        <w:top w:val="none" w:sz="0" w:space="0" w:color="auto"/>
        <w:left w:val="none" w:sz="0" w:space="0" w:color="auto"/>
        <w:bottom w:val="none" w:sz="0" w:space="0" w:color="auto"/>
        <w:right w:val="none" w:sz="0" w:space="0" w:color="auto"/>
      </w:divBdr>
      <w:divsChild>
        <w:div w:id="1379668628">
          <w:marLeft w:val="0"/>
          <w:marRight w:val="0"/>
          <w:marTop w:val="0"/>
          <w:marBottom w:val="0"/>
          <w:divBdr>
            <w:top w:val="none" w:sz="0" w:space="0" w:color="auto"/>
            <w:left w:val="none" w:sz="0" w:space="0" w:color="auto"/>
            <w:bottom w:val="none" w:sz="0" w:space="0" w:color="auto"/>
            <w:right w:val="none" w:sz="0" w:space="0" w:color="auto"/>
          </w:divBdr>
          <w:divsChild>
            <w:div w:id="1000696998">
              <w:marLeft w:val="150"/>
              <w:marRight w:val="0"/>
              <w:marTop w:val="0"/>
              <w:marBottom w:val="0"/>
              <w:divBdr>
                <w:top w:val="none" w:sz="0" w:space="0" w:color="auto"/>
                <w:left w:val="none" w:sz="0" w:space="0" w:color="auto"/>
                <w:bottom w:val="none" w:sz="0" w:space="0" w:color="auto"/>
                <w:right w:val="none" w:sz="0" w:space="0" w:color="auto"/>
              </w:divBdr>
              <w:divsChild>
                <w:div w:id="16621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03985">
      <w:bodyDiv w:val="1"/>
      <w:marLeft w:val="0"/>
      <w:marRight w:val="0"/>
      <w:marTop w:val="0"/>
      <w:marBottom w:val="0"/>
      <w:divBdr>
        <w:top w:val="none" w:sz="0" w:space="0" w:color="auto"/>
        <w:left w:val="none" w:sz="0" w:space="0" w:color="auto"/>
        <w:bottom w:val="none" w:sz="0" w:space="0" w:color="auto"/>
        <w:right w:val="none" w:sz="0" w:space="0" w:color="auto"/>
      </w:divBdr>
      <w:divsChild>
        <w:div w:id="856431997">
          <w:marLeft w:val="0"/>
          <w:marRight w:val="0"/>
          <w:marTop w:val="0"/>
          <w:marBottom w:val="0"/>
          <w:divBdr>
            <w:top w:val="none" w:sz="0" w:space="0" w:color="auto"/>
            <w:left w:val="none" w:sz="0" w:space="0" w:color="auto"/>
            <w:bottom w:val="none" w:sz="0" w:space="0" w:color="auto"/>
            <w:right w:val="none" w:sz="0" w:space="0" w:color="auto"/>
          </w:divBdr>
          <w:divsChild>
            <w:div w:id="1945768335">
              <w:marLeft w:val="0"/>
              <w:marRight w:val="0"/>
              <w:marTop w:val="0"/>
              <w:marBottom w:val="0"/>
              <w:divBdr>
                <w:top w:val="none" w:sz="0" w:space="0" w:color="auto"/>
                <w:left w:val="none" w:sz="0" w:space="0" w:color="auto"/>
                <w:bottom w:val="none" w:sz="0" w:space="0" w:color="auto"/>
                <w:right w:val="none" w:sz="0" w:space="0" w:color="auto"/>
              </w:divBdr>
              <w:divsChild>
                <w:div w:id="300811244">
                  <w:marLeft w:val="0"/>
                  <w:marRight w:val="0"/>
                  <w:marTop w:val="0"/>
                  <w:marBottom w:val="0"/>
                  <w:divBdr>
                    <w:top w:val="none" w:sz="0" w:space="0" w:color="auto"/>
                    <w:left w:val="none" w:sz="0" w:space="0" w:color="auto"/>
                    <w:bottom w:val="none" w:sz="0" w:space="0" w:color="auto"/>
                    <w:right w:val="none" w:sz="0" w:space="0" w:color="auto"/>
                  </w:divBdr>
                  <w:divsChild>
                    <w:div w:id="10006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57581">
      <w:bodyDiv w:val="1"/>
      <w:marLeft w:val="0"/>
      <w:marRight w:val="0"/>
      <w:marTop w:val="0"/>
      <w:marBottom w:val="0"/>
      <w:divBdr>
        <w:top w:val="none" w:sz="0" w:space="0" w:color="auto"/>
        <w:left w:val="none" w:sz="0" w:space="0" w:color="auto"/>
        <w:bottom w:val="none" w:sz="0" w:space="0" w:color="auto"/>
        <w:right w:val="none" w:sz="0" w:space="0" w:color="auto"/>
      </w:divBdr>
      <w:divsChild>
        <w:div w:id="915096562">
          <w:marLeft w:val="0"/>
          <w:marRight w:val="0"/>
          <w:marTop w:val="100"/>
          <w:marBottom w:val="100"/>
          <w:divBdr>
            <w:top w:val="single" w:sz="6" w:space="0" w:color="B2B2B2"/>
            <w:left w:val="single" w:sz="6" w:space="0" w:color="B2B2B2"/>
            <w:bottom w:val="single" w:sz="6" w:space="0" w:color="B2B2B2"/>
            <w:right w:val="single" w:sz="6" w:space="0" w:color="B2B2B2"/>
          </w:divBdr>
          <w:divsChild>
            <w:div w:id="1007637975">
              <w:marLeft w:val="48"/>
              <w:marRight w:val="0"/>
              <w:marTop w:val="0"/>
              <w:marBottom w:val="0"/>
              <w:divBdr>
                <w:top w:val="none" w:sz="0" w:space="0" w:color="auto"/>
                <w:left w:val="none" w:sz="0" w:space="0" w:color="auto"/>
                <w:bottom w:val="none" w:sz="0" w:space="0" w:color="auto"/>
                <w:right w:val="none" w:sz="0" w:space="0" w:color="auto"/>
              </w:divBdr>
              <w:divsChild>
                <w:div w:id="9635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28007">
      <w:bodyDiv w:val="1"/>
      <w:marLeft w:val="0"/>
      <w:marRight w:val="0"/>
      <w:marTop w:val="0"/>
      <w:marBottom w:val="0"/>
      <w:divBdr>
        <w:top w:val="none" w:sz="0" w:space="0" w:color="auto"/>
        <w:left w:val="none" w:sz="0" w:space="0" w:color="auto"/>
        <w:bottom w:val="none" w:sz="0" w:space="0" w:color="auto"/>
        <w:right w:val="none" w:sz="0" w:space="0" w:color="auto"/>
      </w:divBdr>
    </w:div>
    <w:div w:id="1275596351">
      <w:bodyDiv w:val="1"/>
      <w:marLeft w:val="0"/>
      <w:marRight w:val="0"/>
      <w:marTop w:val="0"/>
      <w:marBottom w:val="0"/>
      <w:divBdr>
        <w:top w:val="none" w:sz="0" w:space="0" w:color="auto"/>
        <w:left w:val="none" w:sz="0" w:space="0" w:color="auto"/>
        <w:bottom w:val="none" w:sz="0" w:space="0" w:color="auto"/>
        <w:right w:val="none" w:sz="0" w:space="0" w:color="auto"/>
      </w:divBdr>
      <w:divsChild>
        <w:div w:id="88430190">
          <w:marLeft w:val="0"/>
          <w:marRight w:val="0"/>
          <w:marTop w:val="0"/>
          <w:marBottom w:val="0"/>
          <w:divBdr>
            <w:top w:val="none" w:sz="0" w:space="0" w:color="auto"/>
            <w:left w:val="none" w:sz="0" w:space="0" w:color="auto"/>
            <w:bottom w:val="none" w:sz="0" w:space="0" w:color="auto"/>
            <w:right w:val="none" w:sz="0" w:space="0" w:color="auto"/>
          </w:divBdr>
          <w:divsChild>
            <w:div w:id="1587154858">
              <w:marLeft w:val="0"/>
              <w:marRight w:val="0"/>
              <w:marTop w:val="0"/>
              <w:marBottom w:val="0"/>
              <w:divBdr>
                <w:top w:val="none" w:sz="0" w:space="0" w:color="auto"/>
                <w:left w:val="none" w:sz="0" w:space="0" w:color="auto"/>
                <w:bottom w:val="none" w:sz="0" w:space="0" w:color="auto"/>
                <w:right w:val="none" w:sz="0" w:space="0" w:color="auto"/>
              </w:divBdr>
              <w:divsChild>
                <w:div w:id="1621063484">
                  <w:marLeft w:val="0"/>
                  <w:marRight w:val="0"/>
                  <w:marTop w:val="0"/>
                  <w:marBottom w:val="165"/>
                  <w:divBdr>
                    <w:top w:val="none" w:sz="0" w:space="0" w:color="auto"/>
                    <w:left w:val="none" w:sz="0" w:space="0" w:color="auto"/>
                    <w:bottom w:val="none" w:sz="0" w:space="0" w:color="auto"/>
                    <w:right w:val="none" w:sz="0" w:space="0" w:color="auto"/>
                  </w:divBdr>
                  <w:divsChild>
                    <w:div w:id="1423378595">
                      <w:marLeft w:val="0"/>
                      <w:marRight w:val="0"/>
                      <w:marTop w:val="0"/>
                      <w:marBottom w:val="0"/>
                      <w:divBdr>
                        <w:top w:val="none" w:sz="0" w:space="0" w:color="auto"/>
                        <w:left w:val="none" w:sz="0" w:space="0" w:color="auto"/>
                        <w:bottom w:val="none" w:sz="0" w:space="0" w:color="auto"/>
                        <w:right w:val="none" w:sz="0" w:space="0" w:color="auto"/>
                      </w:divBdr>
                      <w:divsChild>
                        <w:div w:id="1160970626">
                          <w:marLeft w:val="0"/>
                          <w:marRight w:val="0"/>
                          <w:marTop w:val="0"/>
                          <w:marBottom w:val="0"/>
                          <w:divBdr>
                            <w:top w:val="none" w:sz="0" w:space="0" w:color="auto"/>
                            <w:left w:val="none" w:sz="0" w:space="0" w:color="auto"/>
                            <w:bottom w:val="none" w:sz="0" w:space="0" w:color="auto"/>
                            <w:right w:val="none" w:sz="0" w:space="0" w:color="auto"/>
                          </w:divBdr>
                          <w:divsChild>
                            <w:div w:id="18802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356146">
      <w:bodyDiv w:val="1"/>
      <w:marLeft w:val="0"/>
      <w:marRight w:val="0"/>
      <w:marTop w:val="0"/>
      <w:marBottom w:val="0"/>
      <w:divBdr>
        <w:top w:val="none" w:sz="0" w:space="0" w:color="auto"/>
        <w:left w:val="none" w:sz="0" w:space="0" w:color="auto"/>
        <w:bottom w:val="none" w:sz="0" w:space="0" w:color="auto"/>
        <w:right w:val="none" w:sz="0" w:space="0" w:color="auto"/>
      </w:divBdr>
      <w:divsChild>
        <w:div w:id="898174228">
          <w:marLeft w:val="0"/>
          <w:marRight w:val="0"/>
          <w:marTop w:val="0"/>
          <w:marBottom w:val="0"/>
          <w:divBdr>
            <w:top w:val="none" w:sz="0" w:space="0" w:color="auto"/>
            <w:left w:val="none" w:sz="0" w:space="0" w:color="auto"/>
            <w:bottom w:val="none" w:sz="0" w:space="0" w:color="auto"/>
            <w:right w:val="none" w:sz="0" w:space="0" w:color="auto"/>
          </w:divBdr>
          <w:divsChild>
            <w:div w:id="1236666056">
              <w:marLeft w:val="0"/>
              <w:marRight w:val="0"/>
              <w:marTop w:val="0"/>
              <w:marBottom w:val="0"/>
              <w:divBdr>
                <w:top w:val="none" w:sz="0" w:space="0" w:color="auto"/>
                <w:left w:val="none" w:sz="0" w:space="0" w:color="auto"/>
                <w:bottom w:val="none" w:sz="0" w:space="0" w:color="auto"/>
                <w:right w:val="none" w:sz="0" w:space="0" w:color="auto"/>
              </w:divBdr>
              <w:divsChild>
                <w:div w:id="175075748">
                  <w:marLeft w:val="0"/>
                  <w:marRight w:val="0"/>
                  <w:marTop w:val="0"/>
                  <w:marBottom w:val="0"/>
                  <w:divBdr>
                    <w:top w:val="none" w:sz="0" w:space="0" w:color="auto"/>
                    <w:left w:val="none" w:sz="0" w:space="0" w:color="auto"/>
                    <w:bottom w:val="none" w:sz="0" w:space="0" w:color="auto"/>
                    <w:right w:val="none" w:sz="0" w:space="0" w:color="auto"/>
                  </w:divBdr>
                  <w:divsChild>
                    <w:div w:id="857474359">
                      <w:marLeft w:val="0"/>
                      <w:marRight w:val="0"/>
                      <w:marTop w:val="0"/>
                      <w:marBottom w:val="0"/>
                      <w:divBdr>
                        <w:top w:val="none" w:sz="0" w:space="0" w:color="auto"/>
                        <w:left w:val="none" w:sz="0" w:space="0" w:color="auto"/>
                        <w:bottom w:val="none" w:sz="0" w:space="0" w:color="auto"/>
                        <w:right w:val="none" w:sz="0" w:space="0" w:color="auto"/>
                      </w:divBdr>
                      <w:divsChild>
                        <w:div w:id="1250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276603">
      <w:bodyDiv w:val="1"/>
      <w:marLeft w:val="0"/>
      <w:marRight w:val="0"/>
      <w:marTop w:val="0"/>
      <w:marBottom w:val="0"/>
      <w:divBdr>
        <w:top w:val="none" w:sz="0" w:space="0" w:color="auto"/>
        <w:left w:val="none" w:sz="0" w:space="0" w:color="auto"/>
        <w:bottom w:val="none" w:sz="0" w:space="0" w:color="auto"/>
        <w:right w:val="none" w:sz="0" w:space="0" w:color="auto"/>
      </w:divBdr>
      <w:divsChild>
        <w:div w:id="14041180">
          <w:marLeft w:val="0"/>
          <w:marRight w:val="0"/>
          <w:marTop w:val="0"/>
          <w:marBottom w:val="0"/>
          <w:divBdr>
            <w:top w:val="none" w:sz="0" w:space="0" w:color="auto"/>
            <w:left w:val="none" w:sz="0" w:space="0" w:color="auto"/>
            <w:bottom w:val="none" w:sz="0" w:space="0" w:color="auto"/>
            <w:right w:val="none" w:sz="0" w:space="0" w:color="auto"/>
          </w:divBdr>
        </w:div>
        <w:div w:id="415637031">
          <w:marLeft w:val="0"/>
          <w:marRight w:val="0"/>
          <w:marTop w:val="0"/>
          <w:marBottom w:val="0"/>
          <w:divBdr>
            <w:top w:val="none" w:sz="0" w:space="0" w:color="auto"/>
            <w:left w:val="none" w:sz="0" w:space="0" w:color="auto"/>
            <w:bottom w:val="none" w:sz="0" w:space="0" w:color="auto"/>
            <w:right w:val="none" w:sz="0" w:space="0" w:color="auto"/>
          </w:divBdr>
        </w:div>
      </w:divsChild>
    </w:div>
    <w:div w:id="1395011528">
      <w:bodyDiv w:val="1"/>
      <w:marLeft w:val="0"/>
      <w:marRight w:val="0"/>
      <w:marTop w:val="0"/>
      <w:marBottom w:val="0"/>
      <w:divBdr>
        <w:top w:val="none" w:sz="0" w:space="0" w:color="auto"/>
        <w:left w:val="none" w:sz="0" w:space="0" w:color="auto"/>
        <w:bottom w:val="none" w:sz="0" w:space="0" w:color="auto"/>
        <w:right w:val="none" w:sz="0" w:space="0" w:color="auto"/>
      </w:divBdr>
      <w:divsChild>
        <w:div w:id="456607047">
          <w:marLeft w:val="0"/>
          <w:marRight w:val="0"/>
          <w:marTop w:val="0"/>
          <w:marBottom w:val="0"/>
          <w:divBdr>
            <w:top w:val="none" w:sz="0" w:space="0" w:color="auto"/>
            <w:left w:val="none" w:sz="0" w:space="0" w:color="auto"/>
            <w:bottom w:val="none" w:sz="0" w:space="0" w:color="auto"/>
            <w:right w:val="none" w:sz="0" w:space="0" w:color="auto"/>
          </w:divBdr>
          <w:divsChild>
            <w:div w:id="514609702">
              <w:marLeft w:val="0"/>
              <w:marRight w:val="0"/>
              <w:marTop w:val="0"/>
              <w:marBottom w:val="0"/>
              <w:divBdr>
                <w:top w:val="none" w:sz="0" w:space="0" w:color="auto"/>
                <w:left w:val="none" w:sz="0" w:space="0" w:color="auto"/>
                <w:bottom w:val="none" w:sz="0" w:space="0" w:color="auto"/>
                <w:right w:val="none" w:sz="0" w:space="0" w:color="auto"/>
              </w:divBdr>
              <w:divsChild>
                <w:div w:id="12889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16393">
      <w:bodyDiv w:val="1"/>
      <w:marLeft w:val="0"/>
      <w:marRight w:val="0"/>
      <w:marTop w:val="0"/>
      <w:marBottom w:val="0"/>
      <w:divBdr>
        <w:top w:val="none" w:sz="0" w:space="0" w:color="auto"/>
        <w:left w:val="none" w:sz="0" w:space="0" w:color="auto"/>
        <w:bottom w:val="none" w:sz="0" w:space="0" w:color="auto"/>
        <w:right w:val="none" w:sz="0" w:space="0" w:color="auto"/>
      </w:divBdr>
      <w:divsChild>
        <w:div w:id="1662200567">
          <w:marLeft w:val="0"/>
          <w:marRight w:val="0"/>
          <w:marTop w:val="0"/>
          <w:marBottom w:val="0"/>
          <w:divBdr>
            <w:top w:val="none" w:sz="0" w:space="0" w:color="auto"/>
            <w:left w:val="none" w:sz="0" w:space="0" w:color="auto"/>
            <w:bottom w:val="none" w:sz="0" w:space="0" w:color="auto"/>
            <w:right w:val="none" w:sz="0" w:space="0" w:color="auto"/>
          </w:divBdr>
        </w:div>
      </w:divsChild>
    </w:div>
    <w:div w:id="1640912286">
      <w:bodyDiv w:val="1"/>
      <w:marLeft w:val="0"/>
      <w:marRight w:val="0"/>
      <w:marTop w:val="0"/>
      <w:marBottom w:val="0"/>
      <w:divBdr>
        <w:top w:val="none" w:sz="0" w:space="0" w:color="auto"/>
        <w:left w:val="none" w:sz="0" w:space="0" w:color="auto"/>
        <w:bottom w:val="none" w:sz="0" w:space="0" w:color="auto"/>
        <w:right w:val="none" w:sz="0" w:space="0" w:color="auto"/>
      </w:divBdr>
      <w:divsChild>
        <w:div w:id="109469879">
          <w:marLeft w:val="0"/>
          <w:marRight w:val="0"/>
          <w:marTop w:val="0"/>
          <w:marBottom w:val="0"/>
          <w:divBdr>
            <w:top w:val="none" w:sz="0" w:space="0" w:color="auto"/>
            <w:left w:val="none" w:sz="0" w:space="0" w:color="auto"/>
            <w:bottom w:val="none" w:sz="0" w:space="0" w:color="auto"/>
            <w:right w:val="none" w:sz="0" w:space="0" w:color="auto"/>
          </w:divBdr>
        </w:div>
        <w:div w:id="943149448">
          <w:marLeft w:val="0"/>
          <w:marRight w:val="0"/>
          <w:marTop w:val="0"/>
          <w:marBottom w:val="0"/>
          <w:divBdr>
            <w:top w:val="none" w:sz="0" w:space="0" w:color="auto"/>
            <w:left w:val="none" w:sz="0" w:space="0" w:color="auto"/>
            <w:bottom w:val="none" w:sz="0" w:space="0" w:color="auto"/>
            <w:right w:val="none" w:sz="0" w:space="0" w:color="auto"/>
          </w:divBdr>
        </w:div>
        <w:div w:id="1002784621">
          <w:marLeft w:val="0"/>
          <w:marRight w:val="0"/>
          <w:marTop w:val="0"/>
          <w:marBottom w:val="0"/>
          <w:divBdr>
            <w:top w:val="none" w:sz="0" w:space="0" w:color="auto"/>
            <w:left w:val="none" w:sz="0" w:space="0" w:color="auto"/>
            <w:bottom w:val="none" w:sz="0" w:space="0" w:color="auto"/>
            <w:right w:val="none" w:sz="0" w:space="0" w:color="auto"/>
          </w:divBdr>
        </w:div>
        <w:div w:id="1572040938">
          <w:marLeft w:val="0"/>
          <w:marRight w:val="0"/>
          <w:marTop w:val="0"/>
          <w:marBottom w:val="0"/>
          <w:divBdr>
            <w:top w:val="none" w:sz="0" w:space="0" w:color="auto"/>
            <w:left w:val="none" w:sz="0" w:space="0" w:color="auto"/>
            <w:bottom w:val="none" w:sz="0" w:space="0" w:color="auto"/>
            <w:right w:val="none" w:sz="0" w:space="0" w:color="auto"/>
          </w:divBdr>
        </w:div>
        <w:div w:id="1687362380">
          <w:marLeft w:val="0"/>
          <w:marRight w:val="0"/>
          <w:marTop w:val="0"/>
          <w:marBottom w:val="0"/>
          <w:divBdr>
            <w:top w:val="none" w:sz="0" w:space="0" w:color="auto"/>
            <w:left w:val="none" w:sz="0" w:space="0" w:color="auto"/>
            <w:bottom w:val="none" w:sz="0" w:space="0" w:color="auto"/>
            <w:right w:val="none" w:sz="0" w:space="0" w:color="auto"/>
          </w:divBdr>
        </w:div>
        <w:div w:id="1808477067">
          <w:marLeft w:val="0"/>
          <w:marRight w:val="0"/>
          <w:marTop w:val="0"/>
          <w:marBottom w:val="0"/>
          <w:divBdr>
            <w:top w:val="none" w:sz="0" w:space="0" w:color="auto"/>
            <w:left w:val="none" w:sz="0" w:space="0" w:color="auto"/>
            <w:bottom w:val="none" w:sz="0" w:space="0" w:color="auto"/>
            <w:right w:val="none" w:sz="0" w:space="0" w:color="auto"/>
          </w:divBdr>
        </w:div>
      </w:divsChild>
    </w:div>
    <w:div w:id="1779713997">
      <w:bodyDiv w:val="1"/>
      <w:marLeft w:val="0"/>
      <w:marRight w:val="0"/>
      <w:marTop w:val="0"/>
      <w:marBottom w:val="0"/>
      <w:divBdr>
        <w:top w:val="none" w:sz="0" w:space="0" w:color="auto"/>
        <w:left w:val="none" w:sz="0" w:space="0" w:color="auto"/>
        <w:bottom w:val="none" w:sz="0" w:space="0" w:color="auto"/>
        <w:right w:val="none" w:sz="0" w:space="0" w:color="auto"/>
      </w:divBdr>
    </w:div>
    <w:div w:id="1975020202">
      <w:bodyDiv w:val="1"/>
      <w:marLeft w:val="0"/>
      <w:marRight w:val="0"/>
      <w:marTop w:val="0"/>
      <w:marBottom w:val="0"/>
      <w:divBdr>
        <w:top w:val="none" w:sz="0" w:space="0" w:color="auto"/>
        <w:left w:val="none" w:sz="0" w:space="0" w:color="auto"/>
        <w:bottom w:val="none" w:sz="0" w:space="0" w:color="auto"/>
        <w:right w:val="none" w:sz="0" w:space="0" w:color="auto"/>
      </w:divBdr>
      <w:divsChild>
        <w:div w:id="150685704">
          <w:marLeft w:val="0"/>
          <w:marRight w:val="0"/>
          <w:marTop w:val="0"/>
          <w:marBottom w:val="0"/>
          <w:divBdr>
            <w:top w:val="none" w:sz="0" w:space="0" w:color="auto"/>
            <w:left w:val="none" w:sz="0" w:space="0" w:color="auto"/>
            <w:bottom w:val="none" w:sz="0" w:space="0" w:color="auto"/>
            <w:right w:val="none" w:sz="0" w:space="0" w:color="auto"/>
          </w:divBdr>
        </w:div>
      </w:divsChild>
    </w:div>
    <w:div w:id="2058772042">
      <w:bodyDiv w:val="1"/>
      <w:marLeft w:val="0"/>
      <w:marRight w:val="0"/>
      <w:marTop w:val="0"/>
      <w:marBottom w:val="0"/>
      <w:divBdr>
        <w:top w:val="none" w:sz="0" w:space="0" w:color="auto"/>
        <w:left w:val="none" w:sz="0" w:space="0" w:color="auto"/>
        <w:bottom w:val="none" w:sz="0" w:space="0" w:color="auto"/>
        <w:right w:val="none" w:sz="0" w:space="0" w:color="auto"/>
      </w:divBdr>
      <w:divsChild>
        <w:div w:id="519860579">
          <w:marLeft w:val="0"/>
          <w:marRight w:val="0"/>
          <w:marTop w:val="0"/>
          <w:marBottom w:val="0"/>
          <w:divBdr>
            <w:top w:val="none" w:sz="0" w:space="0" w:color="auto"/>
            <w:left w:val="none" w:sz="0" w:space="0" w:color="auto"/>
            <w:bottom w:val="none" w:sz="0" w:space="0" w:color="auto"/>
            <w:right w:val="none" w:sz="0" w:space="0" w:color="auto"/>
          </w:divBdr>
          <w:divsChild>
            <w:div w:id="427965845">
              <w:marLeft w:val="0"/>
              <w:marRight w:val="0"/>
              <w:marTop w:val="0"/>
              <w:marBottom w:val="0"/>
              <w:divBdr>
                <w:top w:val="none" w:sz="0" w:space="0" w:color="auto"/>
                <w:left w:val="none" w:sz="0" w:space="0" w:color="auto"/>
                <w:bottom w:val="none" w:sz="0" w:space="0" w:color="auto"/>
                <w:right w:val="none" w:sz="0" w:space="0" w:color="auto"/>
              </w:divBdr>
              <w:divsChild>
                <w:div w:id="18508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F7716-6ABF-4357-A77B-F2A13D9F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6679</Characters>
  <Application>Microsoft Office Word</Application>
  <DocSecurity>0</DocSecurity>
  <Lines>55</Lines>
  <Paragraphs>15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PREMIO TIEPOLO</vt:lpstr>
      <vt:lpstr>PREMIO TIEPOLO</vt:lpstr>
    </vt:vector>
  </TitlesOfParts>
  <Company>Cocim</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PREMIO TIEPOLO</dc:title>
  <dc:subject/>
  <dc:creator>GRUPO FIAT</dc:creator>
  <cp:keywords/>
  <cp:lastModifiedBy>Paolo Luisetto</cp:lastModifiedBy>
  <cp:revision>3</cp:revision>
  <cp:lastPrinted>2019-11-05T10:20:00Z</cp:lastPrinted>
  <dcterms:created xsi:type="dcterms:W3CDTF">2023-11-08T08:41:00Z</dcterms:created>
  <dcterms:modified xsi:type="dcterms:W3CDTF">2023-11-10T09:02:00Z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3541d5-4c43-48c9-9696-2967ab9bd00f_Enabled">
    <vt:lpwstr>True</vt:lpwstr>
  </property>
  <property fmtid="{D5CDD505-2E9C-101B-9397-08002B2CF9AE}" pid="3" name="MSIP_Label_133541d5-4c43-48c9-9696-2967ab9bd00f_SiteId">
    <vt:lpwstr>4c8a6547-459a-4b75-a3dc-f66efe3e9c4e</vt:lpwstr>
  </property>
  <property fmtid="{D5CDD505-2E9C-101B-9397-08002B2CF9AE}" pid="4" name="MSIP_Label_133541d5-4c43-48c9-9696-2967ab9bd00f_Owner">
    <vt:lpwstr>4932186@fsitaliane.it</vt:lpwstr>
  </property>
  <property fmtid="{D5CDD505-2E9C-101B-9397-08002B2CF9AE}" pid="5" name="MSIP_Label_133541d5-4c43-48c9-9696-2967ab9bd00f_SetDate">
    <vt:lpwstr>2022-11-15T10:08:51.1272499Z</vt:lpwstr>
  </property>
  <property fmtid="{D5CDD505-2E9C-101B-9397-08002B2CF9AE}" pid="6" name="MSIP_Label_133541d5-4c43-48c9-9696-2967ab9bd00f_Name">
    <vt:lpwstr>Ad Uso Interno</vt:lpwstr>
  </property>
  <property fmtid="{D5CDD505-2E9C-101B-9397-08002B2CF9AE}" pid="7" name="MSIP_Label_133541d5-4c43-48c9-9696-2967ab9bd00f_Application">
    <vt:lpwstr>Microsoft Azure Information Protection</vt:lpwstr>
  </property>
  <property fmtid="{D5CDD505-2E9C-101B-9397-08002B2CF9AE}" pid="8" name="MSIP_Label_133541d5-4c43-48c9-9696-2967ab9bd00f_ActionId">
    <vt:lpwstr>d1a59b74-67c7-4af8-8e71-e08929c8bef2</vt:lpwstr>
  </property>
  <property fmtid="{D5CDD505-2E9C-101B-9397-08002B2CF9AE}" pid="9" name="MSIP_Label_133541d5-4c43-48c9-9696-2967ab9bd00f_Extended_MSFT_Method">
    <vt:lpwstr>Manual</vt:lpwstr>
  </property>
  <property fmtid="{D5CDD505-2E9C-101B-9397-08002B2CF9AE}" pid="10" name="MSIP_Label_797ad33d-ed35-43c0-b526-22bc83c17deb_Enabled">
    <vt:lpwstr>True</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SetDate">
    <vt:lpwstr>2021-12-02T15:58:59Z</vt:lpwstr>
  </property>
  <property fmtid="{D5CDD505-2E9C-101B-9397-08002B2CF9AE}" pid="13" name="MSIP_Label_797ad33d-ed35-43c0-b526-22bc83c17deb_Name">
    <vt:lpwstr>797ad33d-ed35-43c0-b526-22bc83c17deb</vt:lpwstr>
  </property>
  <property fmtid="{D5CDD505-2E9C-101B-9397-08002B2CF9AE}" pid="14" name="MSIP_Label_797ad33d-ed35-43c0-b526-22bc83c17deb_ActionId">
    <vt:lpwstr>0faae4f4-4701-4549-8204-192be203396a</vt:lpwstr>
  </property>
  <property fmtid="{D5CDD505-2E9C-101B-9397-08002B2CF9AE}" pid="15" name="MSIP_Label_797ad33d-ed35-43c0-b526-22bc83c17deb_Extended_MSFT_Method">
    <vt:lpwstr>Automatic</vt:lpwstr>
  </property>
  <property fmtid="{D5CDD505-2E9C-101B-9397-08002B2CF9AE}" pid="16" name="MSIP_Label_5f5fe31f-9de1-4167-a753-111c0df8115f_Enabled">
    <vt:lpwstr>true</vt:lpwstr>
  </property>
  <property fmtid="{D5CDD505-2E9C-101B-9397-08002B2CF9AE}" pid="17" name="MSIP_Label_5f5fe31f-9de1-4167-a753-111c0df8115f_SetDate">
    <vt:lpwstr>2023-11-07T08:33:42Z</vt:lpwstr>
  </property>
  <property fmtid="{D5CDD505-2E9C-101B-9397-08002B2CF9AE}" pid="18" name="MSIP_Label_5f5fe31f-9de1-4167-a753-111c0df8115f_Method">
    <vt:lpwstr>Standard</vt:lpwstr>
  </property>
  <property fmtid="{D5CDD505-2E9C-101B-9397-08002B2CF9AE}" pid="19" name="MSIP_Label_5f5fe31f-9de1-4167-a753-111c0df8115f_Name">
    <vt:lpwstr>5f5fe31f-9de1-4167-a753-111c0df8115f</vt:lpwstr>
  </property>
  <property fmtid="{D5CDD505-2E9C-101B-9397-08002B2CF9AE}" pid="20" name="MSIP_Label_5f5fe31f-9de1-4167-a753-111c0df8115f_SiteId">
    <vt:lpwstr>cc4baf00-15c9-48dd-9f59-88c98bde2be7</vt:lpwstr>
  </property>
  <property fmtid="{D5CDD505-2E9C-101B-9397-08002B2CF9AE}" pid="21" name="MSIP_Label_5f5fe31f-9de1-4167-a753-111c0df8115f_ActionId">
    <vt:lpwstr>96a235c3-0405-4b00-b1cf-815bb5725004</vt:lpwstr>
  </property>
  <property fmtid="{D5CDD505-2E9C-101B-9397-08002B2CF9AE}" pid="22" name="MSIP_Label_5f5fe31f-9de1-4167-a753-111c0df8115f_ContentBits">
    <vt:lpwstr>0</vt:lpwstr>
  </property>
</Properties>
</file>